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77E72" w14:textId="727DDA85" w:rsidR="00B943BD" w:rsidRDefault="008867B3">
      <w:pPr>
        <w:spacing w:after="260"/>
      </w:pPr>
      <w:r w:rsidRPr="00B943BD">
        <w:rPr>
          <w:color w:val="595959"/>
          <w:sz w:val="15"/>
          <w:szCs w:val="15"/>
        </w:rPr>
        <w:drawing>
          <wp:anchor distT="0" distB="0" distL="114300" distR="114300" simplePos="0" relativeHeight="251661312" behindDoc="0" locked="0" layoutInCell="1" allowOverlap="1" wp14:anchorId="613520D1" wp14:editId="3EDBD78B">
            <wp:simplePos x="0" y="0"/>
            <wp:positionH relativeFrom="column">
              <wp:posOffset>-500381</wp:posOffset>
            </wp:positionH>
            <wp:positionV relativeFrom="margin">
              <wp:posOffset>-519430</wp:posOffset>
            </wp:positionV>
            <wp:extent cx="1742303" cy="342900"/>
            <wp:effectExtent l="0" t="0" r="0" b="0"/>
            <wp:wrapNone/>
            <wp:docPr id="17946718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71847" name=""/>
                    <pic:cNvPicPr/>
                  </pic:nvPicPr>
                  <pic:blipFill>
                    <a:blip r:embed="rId7">
                      <a:extLst>
                        <a:ext uri="{28A0092B-C50C-407E-A947-70E740481C1C}">
                          <a14:useLocalDpi xmlns:a14="http://schemas.microsoft.com/office/drawing/2010/main" val="0"/>
                        </a:ext>
                      </a:extLst>
                    </a:blip>
                    <a:stretch>
                      <a:fillRect/>
                    </a:stretch>
                  </pic:blipFill>
                  <pic:spPr>
                    <a:xfrm>
                      <a:off x="0" y="0"/>
                      <a:ext cx="1744020" cy="343238"/>
                    </a:xfrm>
                    <a:prstGeom prst="rect">
                      <a:avLst/>
                    </a:prstGeom>
                  </pic:spPr>
                </pic:pic>
              </a:graphicData>
            </a:graphic>
            <wp14:sizeRelH relativeFrom="margin">
              <wp14:pctWidth>0</wp14:pctWidth>
            </wp14:sizeRelH>
            <wp14:sizeRelV relativeFrom="margin">
              <wp14:pctHeight>0</wp14:pctHeight>
            </wp14:sizeRelV>
          </wp:anchor>
        </w:drawing>
      </w:r>
    </w:p>
    <w:p w14:paraId="7216B75F" w14:textId="071C54CD" w:rsidR="00EC393A" w:rsidRPr="00B943BD" w:rsidRDefault="00000000" w:rsidP="001869D5">
      <w:pPr>
        <w:jc w:val="center"/>
        <w:rPr>
          <w:rFonts w:asciiTheme="majorHAnsi" w:hAnsiTheme="majorHAnsi"/>
          <w:b/>
          <w:bCs/>
          <w:color w:val="0B3D6E"/>
          <w:sz w:val="44"/>
          <w:szCs w:val="44"/>
        </w:rPr>
      </w:pPr>
      <w:r w:rsidRPr="00B943BD">
        <w:rPr>
          <w:rFonts w:asciiTheme="majorHAnsi" w:hAnsiTheme="majorHAnsi"/>
          <w:b/>
          <w:bCs/>
          <w:color w:val="0B3D6E"/>
          <w:sz w:val="44"/>
          <w:szCs w:val="44"/>
        </w:rPr>
        <w:t>APPEL À CANDIDATURES</w:t>
      </w:r>
    </w:p>
    <w:p w14:paraId="647C3EF3" w14:textId="56F40352" w:rsidR="00B943BD" w:rsidRPr="00B943BD" w:rsidRDefault="00B943BD" w:rsidP="001869D5">
      <w:pPr>
        <w:jc w:val="center"/>
        <w:rPr>
          <w:rFonts w:asciiTheme="majorHAnsi" w:hAnsiTheme="majorHAnsi"/>
          <w:sz w:val="6"/>
          <w:szCs w:val="6"/>
        </w:rPr>
      </w:pPr>
    </w:p>
    <w:p w14:paraId="236F2095" w14:textId="28EC7819" w:rsidR="00B943BD" w:rsidRPr="00B943BD" w:rsidRDefault="008867B3" w:rsidP="001869D5">
      <w:pPr>
        <w:jc w:val="center"/>
        <w:rPr>
          <w:rFonts w:asciiTheme="majorHAnsi" w:hAnsiTheme="majorHAnsi"/>
          <w:b/>
          <w:bCs/>
          <w:color w:val="C00000"/>
          <w:sz w:val="28"/>
          <w:szCs w:val="28"/>
        </w:rPr>
      </w:pPr>
      <w:r w:rsidRPr="00B943BD">
        <w:rPr>
          <w:rFonts w:asciiTheme="majorHAnsi" w:hAnsiTheme="majorHAnsi"/>
        </w:rPr>
        <w:drawing>
          <wp:anchor distT="0" distB="0" distL="114300" distR="114300" simplePos="0" relativeHeight="251659264" behindDoc="0" locked="0" layoutInCell="1" allowOverlap="1" wp14:anchorId="4DC16214" wp14:editId="582A68E2">
            <wp:simplePos x="0" y="0"/>
            <wp:positionH relativeFrom="margin">
              <wp:posOffset>1155065</wp:posOffset>
            </wp:positionH>
            <wp:positionV relativeFrom="page">
              <wp:posOffset>1678305</wp:posOffset>
            </wp:positionV>
            <wp:extent cx="3543300" cy="986742"/>
            <wp:effectExtent l="0" t="0" r="0" b="4445"/>
            <wp:wrapNone/>
            <wp:docPr id="529764419"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9867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B6419" w14:textId="57DF3476" w:rsidR="00B943BD" w:rsidRPr="00B943BD" w:rsidRDefault="00B943BD" w:rsidP="001869D5">
      <w:pPr>
        <w:jc w:val="center"/>
        <w:rPr>
          <w:rFonts w:asciiTheme="majorHAnsi" w:hAnsiTheme="majorHAnsi"/>
          <w:b/>
          <w:bCs/>
          <w:color w:val="C00000"/>
          <w:sz w:val="28"/>
          <w:szCs w:val="28"/>
        </w:rPr>
      </w:pPr>
    </w:p>
    <w:p w14:paraId="49AD573B" w14:textId="60292D0A" w:rsidR="00B943BD" w:rsidRPr="00B943BD" w:rsidRDefault="00B943BD" w:rsidP="001869D5">
      <w:pPr>
        <w:jc w:val="center"/>
        <w:rPr>
          <w:rFonts w:asciiTheme="majorHAnsi" w:hAnsiTheme="majorHAnsi"/>
          <w:b/>
          <w:bCs/>
          <w:color w:val="C00000"/>
          <w:sz w:val="28"/>
          <w:szCs w:val="28"/>
        </w:rPr>
      </w:pPr>
    </w:p>
    <w:p w14:paraId="66EBDB95" w14:textId="10C7E2C2" w:rsidR="00B943BD" w:rsidRPr="00B943BD" w:rsidRDefault="00B943BD" w:rsidP="001869D5">
      <w:pPr>
        <w:jc w:val="center"/>
        <w:rPr>
          <w:rFonts w:asciiTheme="majorHAnsi" w:hAnsiTheme="majorHAnsi"/>
          <w:b/>
          <w:bCs/>
          <w:color w:val="C00000"/>
          <w:sz w:val="28"/>
          <w:szCs w:val="28"/>
        </w:rPr>
      </w:pPr>
    </w:p>
    <w:p w14:paraId="0515014E" w14:textId="37C68DF7" w:rsidR="00B943BD" w:rsidRPr="00B943BD" w:rsidRDefault="00B943BD" w:rsidP="001869D5">
      <w:pPr>
        <w:jc w:val="center"/>
        <w:rPr>
          <w:rFonts w:asciiTheme="majorHAnsi" w:hAnsiTheme="majorHAnsi"/>
          <w:b/>
          <w:bCs/>
          <w:color w:val="C00000"/>
          <w:sz w:val="28"/>
          <w:szCs w:val="28"/>
        </w:rPr>
      </w:pPr>
    </w:p>
    <w:p w14:paraId="2E47A83A" w14:textId="77777777" w:rsidR="00B943BD" w:rsidRPr="00B943BD" w:rsidRDefault="00B943BD" w:rsidP="001869D5">
      <w:pPr>
        <w:jc w:val="center"/>
        <w:rPr>
          <w:rFonts w:asciiTheme="majorHAnsi" w:hAnsiTheme="majorHAnsi"/>
          <w:b/>
          <w:bCs/>
          <w:color w:val="C00000"/>
          <w:sz w:val="28"/>
          <w:szCs w:val="28"/>
        </w:rPr>
      </w:pPr>
    </w:p>
    <w:p w14:paraId="130995E8" w14:textId="77777777" w:rsidR="00B943BD" w:rsidRPr="00B943BD" w:rsidRDefault="00B943BD" w:rsidP="00B943BD">
      <w:pPr>
        <w:jc w:val="center"/>
        <w:rPr>
          <w:rFonts w:asciiTheme="majorHAnsi" w:hAnsiTheme="majorHAnsi"/>
          <w:b/>
          <w:bCs/>
          <w:color w:val="C00000"/>
          <w:sz w:val="28"/>
          <w:szCs w:val="28"/>
        </w:rPr>
      </w:pPr>
    </w:p>
    <w:p w14:paraId="18E9A510" w14:textId="6F00F6D1" w:rsidR="00B943BD" w:rsidRPr="00B943BD" w:rsidRDefault="00B943BD" w:rsidP="00B943BD">
      <w:pPr>
        <w:jc w:val="center"/>
        <w:rPr>
          <w:rFonts w:asciiTheme="majorHAnsi" w:hAnsiTheme="majorHAnsi"/>
          <w:b/>
          <w:bCs/>
          <w:color w:val="002060"/>
          <w:sz w:val="28"/>
          <w:szCs w:val="28"/>
        </w:rPr>
      </w:pPr>
      <w:r w:rsidRPr="00B943BD">
        <w:rPr>
          <w:rFonts w:asciiTheme="majorHAnsi" w:hAnsiTheme="majorHAnsi"/>
          <w:b/>
          <w:bCs/>
          <w:color w:val="002060"/>
          <w:sz w:val="28"/>
          <w:szCs w:val="28"/>
        </w:rPr>
        <w:t>Intégrez le dispositif « Ma Boutique, Mes Solutions »</w:t>
      </w:r>
    </w:p>
    <w:p w14:paraId="58019DAB" w14:textId="77777777" w:rsidR="00B943BD" w:rsidRPr="00B943BD" w:rsidRDefault="00B943BD" w:rsidP="001869D5">
      <w:pPr>
        <w:jc w:val="center"/>
        <w:rPr>
          <w:rFonts w:asciiTheme="majorHAnsi" w:hAnsiTheme="majorHAnsi"/>
          <w:b/>
          <w:bCs/>
          <w:color w:val="C00000"/>
          <w:sz w:val="28"/>
          <w:szCs w:val="28"/>
        </w:rPr>
      </w:pPr>
    </w:p>
    <w:p w14:paraId="7933D796" w14:textId="77777777" w:rsidR="00B943BD" w:rsidRPr="00B943BD" w:rsidRDefault="00B943BD" w:rsidP="001869D5">
      <w:pPr>
        <w:jc w:val="center"/>
        <w:rPr>
          <w:rFonts w:asciiTheme="majorHAnsi" w:hAnsiTheme="majorHAnsi"/>
          <w:b/>
          <w:bCs/>
          <w:color w:val="C00000"/>
          <w:sz w:val="8"/>
          <w:szCs w:val="8"/>
        </w:rPr>
      </w:pPr>
    </w:p>
    <w:p w14:paraId="34057317" w14:textId="77777777" w:rsidR="00B943BD" w:rsidRPr="00B943BD" w:rsidRDefault="00B943BD" w:rsidP="00B943BD">
      <w:pPr>
        <w:jc w:val="both"/>
        <w:rPr>
          <w:rFonts w:asciiTheme="majorHAnsi" w:hAnsiTheme="majorHAnsi"/>
          <w:i/>
          <w:iCs/>
        </w:rPr>
      </w:pPr>
    </w:p>
    <w:p w14:paraId="5DE35BE3" w14:textId="39E2272B" w:rsidR="00EC393A" w:rsidRPr="00B943BD" w:rsidRDefault="00000000" w:rsidP="00B943BD">
      <w:pPr>
        <w:jc w:val="both"/>
        <w:rPr>
          <w:rFonts w:asciiTheme="majorHAnsi" w:hAnsiTheme="majorHAnsi"/>
          <w:i/>
          <w:iCs/>
        </w:rPr>
      </w:pPr>
      <w:r w:rsidRPr="00B943BD">
        <w:rPr>
          <w:rFonts w:asciiTheme="majorHAnsi" w:hAnsiTheme="majorHAnsi"/>
          <w:i/>
          <w:iCs/>
        </w:rPr>
        <w:t>Vous développez une solution concrète pour aider les commerçants, restaurateurs ou professionnels du tourisme à mieux gérer, développer ou valoriser leur activité ?</w:t>
      </w:r>
    </w:p>
    <w:p w14:paraId="3AD9034B" w14:textId="77777777" w:rsidR="00B943BD" w:rsidRPr="00B943BD" w:rsidRDefault="00B943BD" w:rsidP="00B943BD">
      <w:pPr>
        <w:jc w:val="both"/>
        <w:rPr>
          <w:rFonts w:asciiTheme="majorHAnsi" w:hAnsiTheme="majorHAnsi"/>
        </w:rPr>
      </w:pPr>
    </w:p>
    <w:p w14:paraId="7648EBCD" w14:textId="77777777" w:rsidR="00EC393A" w:rsidRPr="00B943BD" w:rsidRDefault="00000000" w:rsidP="00B943BD">
      <w:pPr>
        <w:jc w:val="both"/>
        <w:rPr>
          <w:rFonts w:asciiTheme="majorHAnsi" w:hAnsiTheme="majorHAnsi"/>
        </w:rPr>
      </w:pPr>
      <w:r w:rsidRPr="00B943BD">
        <w:rPr>
          <w:rFonts w:asciiTheme="majorHAnsi" w:hAnsiTheme="majorHAnsi"/>
        </w:rPr>
        <w:t>La CCI Nice Côte d'Azur lance un appel à candidatures afin d'identifier de nouveaux offreurs de solutions susceptibles d'intégrer le dispositif Ma Boutique, Mes Solutions.</w:t>
      </w:r>
    </w:p>
    <w:p w14:paraId="2F590DB7" w14:textId="77777777" w:rsidR="00B943BD" w:rsidRPr="00B943BD" w:rsidRDefault="00B943BD" w:rsidP="00B943BD">
      <w:pPr>
        <w:jc w:val="both"/>
        <w:rPr>
          <w:rFonts w:asciiTheme="majorHAnsi" w:hAnsiTheme="majorHAnsi"/>
        </w:rPr>
      </w:pPr>
    </w:p>
    <w:p w14:paraId="043D1072" w14:textId="77777777" w:rsidR="00B943BD" w:rsidRPr="00B943BD" w:rsidRDefault="00B943BD" w:rsidP="00B943BD">
      <w:pPr>
        <w:pStyle w:val="Titre1"/>
        <w:jc w:val="both"/>
        <w:rPr>
          <w:rFonts w:asciiTheme="majorHAnsi" w:hAnsiTheme="majorHAnsi"/>
          <w:b/>
          <w:bCs/>
          <w:color w:val="0B3D6E"/>
          <w:sz w:val="22"/>
          <w:szCs w:val="22"/>
        </w:rPr>
      </w:pPr>
    </w:p>
    <w:p w14:paraId="531E0560" w14:textId="501D045C" w:rsidR="00EC393A" w:rsidRPr="00B943BD" w:rsidRDefault="00000000" w:rsidP="00B943BD">
      <w:pPr>
        <w:pStyle w:val="Titre1"/>
        <w:jc w:val="both"/>
        <w:rPr>
          <w:rFonts w:asciiTheme="majorHAnsi" w:hAnsiTheme="majorHAnsi"/>
          <w:b/>
          <w:bCs/>
          <w:color w:val="0B3D6E"/>
          <w:sz w:val="28"/>
          <w:szCs w:val="28"/>
        </w:rPr>
      </w:pPr>
      <w:r w:rsidRPr="00B943BD">
        <w:rPr>
          <w:rFonts w:asciiTheme="majorHAnsi" w:hAnsiTheme="majorHAnsi"/>
          <w:b/>
          <w:bCs/>
          <w:color w:val="0B3D6E"/>
          <w:sz w:val="28"/>
          <w:szCs w:val="28"/>
        </w:rPr>
        <w:t>Pourquoi candidater ?</w:t>
      </w:r>
    </w:p>
    <w:p w14:paraId="2843D454" w14:textId="77777777" w:rsidR="00B943BD" w:rsidRPr="00B943BD" w:rsidRDefault="00B943BD" w:rsidP="00B943BD">
      <w:pPr>
        <w:pStyle w:val="Titre1"/>
        <w:jc w:val="both"/>
        <w:rPr>
          <w:rFonts w:asciiTheme="majorHAnsi" w:hAnsiTheme="majorHAnsi"/>
          <w:sz w:val="12"/>
          <w:szCs w:val="12"/>
        </w:rPr>
      </w:pPr>
    </w:p>
    <w:p w14:paraId="41C126D1" w14:textId="77777777" w:rsidR="00EC393A" w:rsidRPr="00B943BD" w:rsidRDefault="00000000" w:rsidP="00B943BD">
      <w:pPr>
        <w:jc w:val="both"/>
        <w:rPr>
          <w:rFonts w:asciiTheme="majorHAnsi" w:hAnsiTheme="majorHAnsi"/>
        </w:rPr>
      </w:pPr>
      <w:r w:rsidRPr="00B943BD">
        <w:rPr>
          <w:rFonts w:asciiTheme="majorHAnsi" w:hAnsiTheme="majorHAnsi"/>
        </w:rPr>
        <w:t>Intégrer Ma Boutique, Mes Solutions, c'est bénéficier d'un cadre privilégié pour :</w:t>
      </w:r>
    </w:p>
    <w:p w14:paraId="103E7DC7" w14:textId="77777777" w:rsidR="00B943BD" w:rsidRPr="00B943BD" w:rsidRDefault="00B943BD" w:rsidP="00B943BD">
      <w:pPr>
        <w:jc w:val="both"/>
        <w:rPr>
          <w:rFonts w:asciiTheme="majorHAnsi" w:hAnsiTheme="majorHAnsi"/>
          <w:sz w:val="12"/>
          <w:szCs w:val="12"/>
        </w:rPr>
      </w:pPr>
    </w:p>
    <w:p w14:paraId="29FAEBD4" w14:textId="77777777" w:rsidR="00EC393A" w:rsidRPr="00B943BD" w:rsidRDefault="00000000" w:rsidP="00B943BD">
      <w:pPr>
        <w:pStyle w:val="Paragraphedeliste"/>
        <w:numPr>
          <w:ilvl w:val="0"/>
          <w:numId w:val="8"/>
        </w:numPr>
        <w:spacing w:line="276" w:lineRule="auto"/>
        <w:jc w:val="both"/>
        <w:rPr>
          <w:rFonts w:asciiTheme="majorHAnsi" w:hAnsiTheme="majorHAnsi"/>
        </w:rPr>
      </w:pPr>
      <w:r w:rsidRPr="00B943BD">
        <w:rPr>
          <w:rFonts w:asciiTheme="majorHAnsi" w:hAnsiTheme="majorHAnsi"/>
        </w:rPr>
        <w:t>présenter sa solution à des commerçants et dirigeants ayant des besoins identifiés ;</w:t>
      </w:r>
    </w:p>
    <w:p w14:paraId="1A35FDEF" w14:textId="77777777" w:rsidR="00EC393A" w:rsidRPr="00B943BD" w:rsidRDefault="00000000" w:rsidP="00B943BD">
      <w:pPr>
        <w:pStyle w:val="Paragraphedeliste"/>
        <w:numPr>
          <w:ilvl w:val="0"/>
          <w:numId w:val="8"/>
        </w:numPr>
        <w:spacing w:line="276" w:lineRule="auto"/>
        <w:jc w:val="both"/>
        <w:rPr>
          <w:rFonts w:asciiTheme="majorHAnsi" w:hAnsiTheme="majorHAnsi"/>
        </w:rPr>
      </w:pPr>
      <w:r w:rsidRPr="00B943BD">
        <w:rPr>
          <w:rFonts w:asciiTheme="majorHAnsi" w:hAnsiTheme="majorHAnsi"/>
        </w:rPr>
        <w:t>montrer son fonctionnement à partir de situations concrètes ;</w:t>
      </w:r>
    </w:p>
    <w:p w14:paraId="245B6C1A" w14:textId="77777777" w:rsidR="00EC393A" w:rsidRPr="00B943BD" w:rsidRDefault="00000000" w:rsidP="00B943BD">
      <w:pPr>
        <w:pStyle w:val="Paragraphedeliste"/>
        <w:numPr>
          <w:ilvl w:val="0"/>
          <w:numId w:val="8"/>
        </w:numPr>
        <w:spacing w:line="276" w:lineRule="auto"/>
        <w:jc w:val="both"/>
        <w:rPr>
          <w:rFonts w:asciiTheme="majorHAnsi" w:hAnsiTheme="majorHAnsi"/>
        </w:rPr>
      </w:pPr>
      <w:r w:rsidRPr="00B943BD">
        <w:rPr>
          <w:rFonts w:asciiTheme="majorHAnsi" w:hAnsiTheme="majorHAnsi"/>
        </w:rPr>
        <w:t>recueillir les retours du terrain sur les usages, les attentes, les freins et les conditions tarifaires ;</w:t>
      </w:r>
    </w:p>
    <w:p w14:paraId="624EF6B6" w14:textId="77777777" w:rsidR="00EC393A" w:rsidRPr="00B943BD" w:rsidRDefault="00000000" w:rsidP="00B943BD">
      <w:pPr>
        <w:pStyle w:val="Paragraphedeliste"/>
        <w:numPr>
          <w:ilvl w:val="0"/>
          <w:numId w:val="8"/>
        </w:numPr>
        <w:spacing w:line="276" w:lineRule="auto"/>
        <w:jc w:val="both"/>
        <w:rPr>
          <w:rFonts w:asciiTheme="majorHAnsi" w:hAnsiTheme="majorHAnsi"/>
        </w:rPr>
      </w:pPr>
      <w:r w:rsidRPr="00B943BD">
        <w:rPr>
          <w:rFonts w:asciiTheme="majorHAnsi" w:hAnsiTheme="majorHAnsi"/>
        </w:rPr>
        <w:t>gagner en visibilité à travers les actions de communication, les ateliers et les événements organisés autour du dispositif ;</w:t>
      </w:r>
    </w:p>
    <w:p w14:paraId="0A5B9915" w14:textId="77777777" w:rsidR="00EC393A" w:rsidRPr="00B943BD" w:rsidRDefault="00000000" w:rsidP="00B943BD">
      <w:pPr>
        <w:pStyle w:val="Paragraphedeliste"/>
        <w:numPr>
          <w:ilvl w:val="0"/>
          <w:numId w:val="8"/>
        </w:numPr>
        <w:spacing w:line="276" w:lineRule="auto"/>
        <w:jc w:val="both"/>
        <w:rPr>
          <w:rFonts w:asciiTheme="majorHAnsi" w:hAnsiTheme="majorHAnsi"/>
        </w:rPr>
      </w:pPr>
      <w:r w:rsidRPr="00B943BD">
        <w:rPr>
          <w:rFonts w:asciiTheme="majorHAnsi" w:hAnsiTheme="majorHAnsi"/>
        </w:rPr>
        <w:t>participer à une démarche collective en faveur de la modernisation et du développement du commerce de proximité.</w:t>
      </w:r>
    </w:p>
    <w:p w14:paraId="07368736" w14:textId="77777777" w:rsidR="00B943BD" w:rsidRDefault="00B943BD" w:rsidP="00B943BD">
      <w:pPr>
        <w:rPr>
          <w:rFonts w:asciiTheme="majorHAnsi" w:hAnsiTheme="majorHAnsi"/>
        </w:rPr>
      </w:pPr>
    </w:p>
    <w:p w14:paraId="0B631215" w14:textId="77777777" w:rsidR="00B943BD" w:rsidRPr="00B943BD" w:rsidRDefault="00B943BD" w:rsidP="00B943BD">
      <w:pPr>
        <w:rPr>
          <w:rFonts w:asciiTheme="majorHAnsi" w:hAnsiTheme="majorHAnsi"/>
          <w:b/>
          <w:bCs/>
          <w:color w:val="0B3D6E"/>
        </w:rPr>
      </w:pPr>
    </w:p>
    <w:p w14:paraId="36050FA8" w14:textId="53F57A56" w:rsidR="00EC393A" w:rsidRPr="00B943BD" w:rsidRDefault="00B943BD" w:rsidP="00B943BD">
      <w:pPr>
        <w:rPr>
          <w:rFonts w:asciiTheme="majorHAnsi" w:hAnsiTheme="majorHAnsi"/>
          <w:b/>
          <w:bCs/>
          <w:color w:val="0B3D6E"/>
          <w:sz w:val="28"/>
          <w:szCs w:val="28"/>
        </w:rPr>
      </w:pPr>
      <w:r>
        <w:rPr>
          <w:rFonts w:asciiTheme="majorHAnsi" w:hAnsiTheme="majorHAnsi"/>
          <w:b/>
          <w:bCs/>
          <w:color w:val="0B3D6E"/>
          <w:sz w:val="28"/>
          <w:szCs w:val="28"/>
        </w:rPr>
        <w:t>L</w:t>
      </w:r>
      <w:r w:rsidR="00000000" w:rsidRPr="00B943BD">
        <w:rPr>
          <w:rFonts w:asciiTheme="majorHAnsi" w:hAnsiTheme="majorHAnsi"/>
          <w:b/>
          <w:bCs/>
          <w:color w:val="0B3D6E"/>
          <w:sz w:val="28"/>
          <w:szCs w:val="28"/>
        </w:rPr>
        <w:t>es cinq thématiques recherchées</w:t>
      </w:r>
    </w:p>
    <w:p w14:paraId="7DF39FD0" w14:textId="77777777" w:rsidR="001869D5" w:rsidRPr="00B943BD" w:rsidRDefault="001869D5" w:rsidP="001869D5">
      <w:pPr>
        <w:pStyle w:val="Titre1"/>
        <w:rPr>
          <w:rFonts w:asciiTheme="majorHAnsi" w:hAnsiTheme="majorHAnsi"/>
          <w:sz w:val="20"/>
          <w:szCs w:val="20"/>
        </w:rPr>
      </w:pPr>
    </w:p>
    <w:p w14:paraId="7B3682DC" w14:textId="77777777" w:rsidR="00EC393A" w:rsidRPr="00B943BD" w:rsidRDefault="00000000" w:rsidP="001869D5">
      <w:pPr>
        <w:rPr>
          <w:rFonts w:asciiTheme="majorHAnsi" w:hAnsiTheme="majorHAnsi"/>
        </w:rPr>
      </w:pPr>
      <w:r w:rsidRPr="00B943BD">
        <w:rPr>
          <w:rFonts w:asciiTheme="majorHAnsi" w:hAnsiTheme="majorHAnsi"/>
          <w:b/>
          <w:bCs/>
          <w:color w:val="0B3D6E"/>
        </w:rPr>
        <w:t>1. Attirer et donner envie</w:t>
      </w:r>
    </w:p>
    <w:p w14:paraId="75472229" w14:textId="77777777" w:rsidR="00EC393A" w:rsidRPr="00B943BD" w:rsidRDefault="00000000" w:rsidP="001869D5">
      <w:pPr>
        <w:jc w:val="both"/>
        <w:rPr>
          <w:rFonts w:asciiTheme="majorHAnsi" w:hAnsiTheme="majorHAnsi"/>
        </w:rPr>
      </w:pPr>
      <w:r w:rsidRPr="00B943BD">
        <w:rPr>
          <w:rFonts w:asciiTheme="majorHAnsi" w:hAnsiTheme="majorHAnsi"/>
        </w:rPr>
        <w:t>Solutions permettant aux commerçants d'améliorer leur visibilité, leur image et leur attractivité : visibilité locale, réseaux sociaux, vitrine, identité visuelle, réputation, gestion des avis, création de contenus, communication ou mise en valeur de l'offre.</w:t>
      </w:r>
    </w:p>
    <w:p w14:paraId="6B621A04" w14:textId="77777777" w:rsidR="001869D5" w:rsidRPr="00B943BD" w:rsidRDefault="001869D5" w:rsidP="001869D5">
      <w:pPr>
        <w:jc w:val="both"/>
        <w:rPr>
          <w:rFonts w:asciiTheme="majorHAnsi" w:hAnsiTheme="majorHAnsi"/>
          <w:sz w:val="16"/>
          <w:szCs w:val="16"/>
        </w:rPr>
      </w:pPr>
    </w:p>
    <w:p w14:paraId="44F682FE" w14:textId="77777777" w:rsidR="00EC393A" w:rsidRPr="00B943BD" w:rsidRDefault="00000000" w:rsidP="001869D5">
      <w:pPr>
        <w:rPr>
          <w:rFonts w:asciiTheme="majorHAnsi" w:hAnsiTheme="majorHAnsi"/>
        </w:rPr>
      </w:pPr>
      <w:r w:rsidRPr="00B943BD">
        <w:rPr>
          <w:rFonts w:asciiTheme="majorHAnsi" w:hAnsiTheme="majorHAnsi"/>
          <w:b/>
          <w:bCs/>
          <w:color w:val="0B3D6E"/>
        </w:rPr>
        <w:t>2. Améliorer l'expérience client</w:t>
      </w:r>
    </w:p>
    <w:p w14:paraId="400C2D1B" w14:textId="77777777" w:rsidR="00EC393A" w:rsidRDefault="00000000" w:rsidP="001869D5">
      <w:pPr>
        <w:jc w:val="both"/>
        <w:rPr>
          <w:rFonts w:asciiTheme="majorHAnsi" w:hAnsiTheme="majorHAnsi"/>
        </w:rPr>
      </w:pPr>
      <w:r w:rsidRPr="00B943BD">
        <w:rPr>
          <w:rFonts w:asciiTheme="majorHAnsi" w:hAnsiTheme="majorHAnsi"/>
        </w:rPr>
        <w:t>Solutions contribuant à rendre le parcours du client plus simple, fluide et agréable : accueil, parcours en magasin, ambiance, signalétique, accessibilité, gestion de l'attente, information client ou outils numériques réellement utiles à l'expérience vécue.</w:t>
      </w:r>
    </w:p>
    <w:p w14:paraId="00B038C1" w14:textId="77777777" w:rsidR="00B943BD" w:rsidRDefault="00B943BD" w:rsidP="001869D5">
      <w:pPr>
        <w:jc w:val="both"/>
        <w:rPr>
          <w:rFonts w:asciiTheme="majorHAnsi" w:hAnsiTheme="majorHAnsi"/>
        </w:rPr>
      </w:pPr>
    </w:p>
    <w:p w14:paraId="10F7FFE5" w14:textId="77777777" w:rsidR="00B943BD" w:rsidRDefault="00B943BD" w:rsidP="001869D5">
      <w:pPr>
        <w:jc w:val="both"/>
        <w:rPr>
          <w:rFonts w:asciiTheme="majorHAnsi" w:hAnsiTheme="majorHAnsi"/>
        </w:rPr>
      </w:pPr>
    </w:p>
    <w:p w14:paraId="23EA9AEB" w14:textId="77777777" w:rsidR="00B943BD" w:rsidRDefault="00B943BD" w:rsidP="001869D5">
      <w:pPr>
        <w:jc w:val="both"/>
        <w:rPr>
          <w:rFonts w:asciiTheme="majorHAnsi" w:hAnsiTheme="majorHAnsi"/>
        </w:rPr>
      </w:pPr>
    </w:p>
    <w:p w14:paraId="2E2B2EB0" w14:textId="77777777" w:rsidR="00EC393A" w:rsidRPr="00B943BD" w:rsidRDefault="00000000" w:rsidP="001869D5">
      <w:pPr>
        <w:rPr>
          <w:rFonts w:asciiTheme="majorHAnsi" w:hAnsiTheme="majorHAnsi"/>
        </w:rPr>
      </w:pPr>
      <w:r w:rsidRPr="00B943BD">
        <w:rPr>
          <w:rFonts w:asciiTheme="majorHAnsi" w:hAnsiTheme="majorHAnsi"/>
          <w:b/>
          <w:bCs/>
          <w:color w:val="0B3D6E"/>
        </w:rPr>
        <w:lastRenderedPageBreak/>
        <w:t>3. Développer les services et la fidélisation</w:t>
      </w:r>
    </w:p>
    <w:p w14:paraId="49AAF386" w14:textId="77777777" w:rsidR="00EC393A" w:rsidRPr="00B943BD" w:rsidRDefault="00000000" w:rsidP="001869D5">
      <w:pPr>
        <w:jc w:val="both"/>
        <w:rPr>
          <w:rFonts w:asciiTheme="majorHAnsi" w:hAnsiTheme="majorHAnsi"/>
        </w:rPr>
      </w:pPr>
      <w:r w:rsidRPr="00B943BD">
        <w:rPr>
          <w:rFonts w:asciiTheme="majorHAnsi" w:hAnsiTheme="majorHAnsi"/>
        </w:rPr>
        <w:t>Solutions permettant d'enrichir les services proposés et de renforcer la relation client : réservation, prise de rendez-vous, click &amp; collect, livraison, relation client, CRM, programme de fidélité, communication après achat, animation de communauté ou personnalisation des offres.</w:t>
      </w:r>
    </w:p>
    <w:p w14:paraId="7CB6BE40" w14:textId="77777777" w:rsidR="001869D5" w:rsidRPr="00B943BD" w:rsidRDefault="001869D5" w:rsidP="001869D5">
      <w:pPr>
        <w:jc w:val="both"/>
        <w:rPr>
          <w:rFonts w:asciiTheme="majorHAnsi" w:hAnsiTheme="majorHAnsi"/>
          <w:sz w:val="16"/>
          <w:szCs w:val="16"/>
        </w:rPr>
      </w:pPr>
    </w:p>
    <w:p w14:paraId="3E4D3080" w14:textId="77777777" w:rsidR="00EC393A" w:rsidRPr="00B943BD" w:rsidRDefault="00000000" w:rsidP="001869D5">
      <w:pPr>
        <w:rPr>
          <w:rFonts w:asciiTheme="majorHAnsi" w:hAnsiTheme="majorHAnsi"/>
        </w:rPr>
      </w:pPr>
      <w:r w:rsidRPr="00B943BD">
        <w:rPr>
          <w:rFonts w:asciiTheme="majorHAnsi" w:hAnsiTheme="majorHAnsi"/>
          <w:b/>
          <w:bCs/>
          <w:color w:val="0B3D6E"/>
        </w:rPr>
        <w:t>4. Gagner du temps et mieux piloter son activité</w:t>
      </w:r>
    </w:p>
    <w:p w14:paraId="324A69A7" w14:textId="77777777" w:rsidR="00EC393A" w:rsidRPr="00B943BD" w:rsidRDefault="00000000" w:rsidP="001869D5">
      <w:pPr>
        <w:jc w:val="both"/>
        <w:rPr>
          <w:rFonts w:asciiTheme="majorHAnsi" w:hAnsiTheme="majorHAnsi"/>
        </w:rPr>
      </w:pPr>
      <w:r w:rsidRPr="00B943BD">
        <w:rPr>
          <w:rFonts w:asciiTheme="majorHAnsi" w:hAnsiTheme="majorHAnsi"/>
        </w:rPr>
        <w:t>Solutions facilitant l'organisation et la gestion quotidienne de l'entreprise : gestion, caisse, stock, planning, commandes, facturation, automatisation, suivi de l'activité, tableaux de bord, indicateurs, aide à la décision ou intelligence artificielle.</w:t>
      </w:r>
    </w:p>
    <w:p w14:paraId="61E91AA1" w14:textId="77777777" w:rsidR="001869D5" w:rsidRPr="00B943BD" w:rsidRDefault="001869D5" w:rsidP="001869D5">
      <w:pPr>
        <w:jc w:val="both"/>
        <w:rPr>
          <w:rFonts w:asciiTheme="majorHAnsi" w:hAnsiTheme="majorHAnsi"/>
          <w:sz w:val="16"/>
          <w:szCs w:val="16"/>
        </w:rPr>
      </w:pPr>
    </w:p>
    <w:p w14:paraId="6BC40C9F" w14:textId="77777777" w:rsidR="00EC393A" w:rsidRPr="00B943BD" w:rsidRDefault="00000000" w:rsidP="001869D5">
      <w:pPr>
        <w:rPr>
          <w:rFonts w:asciiTheme="majorHAnsi" w:hAnsiTheme="majorHAnsi"/>
        </w:rPr>
      </w:pPr>
      <w:r w:rsidRPr="00B943BD">
        <w:rPr>
          <w:rFonts w:asciiTheme="majorHAnsi" w:hAnsiTheme="majorHAnsi"/>
          <w:b/>
          <w:bCs/>
          <w:color w:val="0B3D6E"/>
        </w:rPr>
        <w:t>5. Corner Startup – Jeunes pousses &amp; IA</w:t>
      </w:r>
    </w:p>
    <w:p w14:paraId="5B25319C" w14:textId="77777777" w:rsidR="00EC393A" w:rsidRPr="00B943BD" w:rsidRDefault="00000000" w:rsidP="001869D5">
      <w:pPr>
        <w:jc w:val="both"/>
        <w:rPr>
          <w:rFonts w:asciiTheme="majorHAnsi" w:hAnsiTheme="majorHAnsi"/>
        </w:rPr>
      </w:pPr>
      <w:r w:rsidRPr="00B943BD">
        <w:rPr>
          <w:rFonts w:asciiTheme="majorHAnsi" w:hAnsiTheme="majorHAnsi"/>
        </w:rPr>
        <w:t>Solutions émergentes portées par des startups et jeunes entreprises de la région : nouveaux services, usages innovants, expérimentations, solutions sur mesure, intelligence artificielle ou concepts répondant à de nouvelles problématiques rencontrées par les commerçants.</w:t>
      </w:r>
    </w:p>
    <w:p w14:paraId="57E64A1E" w14:textId="77777777" w:rsidR="001869D5" w:rsidRDefault="001869D5" w:rsidP="001869D5">
      <w:pPr>
        <w:jc w:val="both"/>
        <w:rPr>
          <w:rFonts w:asciiTheme="majorHAnsi" w:hAnsiTheme="majorHAnsi"/>
          <w:i/>
          <w:iCs/>
          <w:color w:val="595959"/>
        </w:rPr>
      </w:pPr>
    </w:p>
    <w:p w14:paraId="3CED25A2" w14:textId="46AF8DF8" w:rsidR="00EC393A" w:rsidRPr="008867B3" w:rsidRDefault="00000000" w:rsidP="001869D5">
      <w:pPr>
        <w:jc w:val="both"/>
        <w:rPr>
          <w:rFonts w:asciiTheme="majorHAnsi" w:hAnsiTheme="majorHAnsi"/>
          <w:i/>
          <w:iCs/>
        </w:rPr>
      </w:pPr>
      <w:r w:rsidRPr="008867B3">
        <w:rPr>
          <w:rFonts w:asciiTheme="majorHAnsi" w:hAnsiTheme="majorHAnsi"/>
          <w:i/>
          <w:iCs/>
        </w:rPr>
        <w:t>L'innovation recherchée ne repose pas nécessairement sur l'intégration d'un outil numérique. Elle peut également concerner un service, une méthode, une organisation ou une nouvelle manière de répondre à un besoin.</w:t>
      </w:r>
    </w:p>
    <w:p w14:paraId="70C98A45" w14:textId="52A78F13" w:rsidR="00EC393A" w:rsidRDefault="00EC393A" w:rsidP="001869D5">
      <w:pPr>
        <w:rPr>
          <w:rFonts w:asciiTheme="majorHAnsi" w:hAnsiTheme="majorHAnsi"/>
        </w:rPr>
      </w:pPr>
    </w:p>
    <w:p w14:paraId="1142BD7E" w14:textId="77777777" w:rsidR="008867B3" w:rsidRPr="00B943BD" w:rsidRDefault="008867B3" w:rsidP="001869D5">
      <w:pPr>
        <w:rPr>
          <w:rFonts w:asciiTheme="majorHAnsi" w:hAnsiTheme="majorHAnsi"/>
        </w:rPr>
      </w:pPr>
    </w:p>
    <w:p w14:paraId="264BAE61" w14:textId="406D8239" w:rsidR="001869D5" w:rsidRPr="00B943BD" w:rsidRDefault="00000000" w:rsidP="001869D5">
      <w:pPr>
        <w:pStyle w:val="Titre1"/>
        <w:rPr>
          <w:rFonts w:asciiTheme="majorHAnsi" w:hAnsiTheme="majorHAnsi"/>
          <w:b/>
          <w:bCs/>
          <w:color w:val="0B3D6E"/>
          <w:sz w:val="28"/>
          <w:szCs w:val="28"/>
        </w:rPr>
      </w:pPr>
      <w:r w:rsidRPr="00B943BD">
        <w:rPr>
          <w:rFonts w:asciiTheme="majorHAnsi" w:hAnsiTheme="majorHAnsi"/>
          <w:b/>
          <w:bCs/>
          <w:color w:val="0B3D6E"/>
          <w:sz w:val="28"/>
          <w:szCs w:val="28"/>
        </w:rPr>
        <w:t>Qui peut candidater ?</w:t>
      </w:r>
    </w:p>
    <w:p w14:paraId="0DED58EE" w14:textId="77777777" w:rsidR="001869D5" w:rsidRPr="008867B3" w:rsidRDefault="001869D5" w:rsidP="001869D5">
      <w:pPr>
        <w:pStyle w:val="Titre1"/>
        <w:rPr>
          <w:rFonts w:asciiTheme="majorHAnsi" w:hAnsiTheme="majorHAnsi"/>
          <w:b/>
          <w:bCs/>
          <w:color w:val="0B3D6E"/>
          <w:sz w:val="20"/>
          <w:szCs w:val="20"/>
        </w:rPr>
      </w:pPr>
    </w:p>
    <w:p w14:paraId="377BAABF" w14:textId="77777777" w:rsidR="00EC393A" w:rsidRPr="00B943BD" w:rsidRDefault="00000000" w:rsidP="001869D5">
      <w:pPr>
        <w:jc w:val="both"/>
        <w:rPr>
          <w:rFonts w:asciiTheme="majorHAnsi" w:hAnsiTheme="majorHAnsi"/>
        </w:rPr>
      </w:pPr>
      <w:r w:rsidRPr="00B943BD">
        <w:rPr>
          <w:rFonts w:asciiTheme="majorHAnsi" w:hAnsiTheme="majorHAnsi"/>
        </w:rPr>
        <w:t>L'appel à candidatures s'adresse aux entreprises :</w:t>
      </w:r>
    </w:p>
    <w:p w14:paraId="34947120" w14:textId="77777777" w:rsidR="001869D5" w:rsidRPr="00B943BD" w:rsidRDefault="001869D5" w:rsidP="001869D5">
      <w:pPr>
        <w:jc w:val="both"/>
        <w:rPr>
          <w:rFonts w:asciiTheme="majorHAnsi" w:hAnsiTheme="majorHAnsi"/>
          <w:sz w:val="12"/>
          <w:szCs w:val="12"/>
        </w:rPr>
      </w:pPr>
    </w:p>
    <w:p w14:paraId="1E5237EE" w14:textId="77777777" w:rsidR="00EC393A" w:rsidRPr="00B943BD" w:rsidRDefault="00000000" w:rsidP="001869D5">
      <w:pPr>
        <w:pStyle w:val="Paragraphedeliste"/>
        <w:numPr>
          <w:ilvl w:val="0"/>
          <w:numId w:val="6"/>
        </w:numPr>
        <w:spacing w:line="276" w:lineRule="auto"/>
        <w:rPr>
          <w:rFonts w:asciiTheme="majorHAnsi" w:hAnsiTheme="majorHAnsi"/>
        </w:rPr>
      </w:pPr>
      <w:r w:rsidRPr="00B943BD">
        <w:rPr>
          <w:rFonts w:asciiTheme="majorHAnsi" w:hAnsiTheme="majorHAnsi"/>
        </w:rPr>
        <w:t>domiciliées ou disposant d'un établissement en région Provence-Alpes-Côte d'Azur ;</w:t>
      </w:r>
    </w:p>
    <w:p w14:paraId="5338776F" w14:textId="77777777" w:rsidR="00EC393A" w:rsidRPr="00B943BD" w:rsidRDefault="00000000" w:rsidP="001869D5">
      <w:pPr>
        <w:pStyle w:val="Paragraphedeliste"/>
        <w:numPr>
          <w:ilvl w:val="0"/>
          <w:numId w:val="6"/>
        </w:numPr>
        <w:spacing w:line="276" w:lineRule="auto"/>
        <w:rPr>
          <w:rFonts w:asciiTheme="majorHAnsi" w:hAnsiTheme="majorHAnsi"/>
        </w:rPr>
      </w:pPr>
      <w:r w:rsidRPr="00B943BD">
        <w:rPr>
          <w:rFonts w:asciiTheme="majorHAnsi" w:hAnsiTheme="majorHAnsi"/>
        </w:rPr>
        <w:t>proposant une solution destinée aux commerçants, restaurateurs, professionnels du tourisme ou, plus largement, aux TPE ;</w:t>
      </w:r>
    </w:p>
    <w:p w14:paraId="384AAC39" w14:textId="77777777" w:rsidR="00EC393A" w:rsidRPr="00B943BD" w:rsidRDefault="00000000" w:rsidP="001869D5">
      <w:pPr>
        <w:pStyle w:val="Paragraphedeliste"/>
        <w:numPr>
          <w:ilvl w:val="0"/>
          <w:numId w:val="6"/>
        </w:numPr>
        <w:spacing w:line="276" w:lineRule="auto"/>
        <w:rPr>
          <w:rFonts w:asciiTheme="majorHAnsi" w:hAnsiTheme="majorHAnsi"/>
        </w:rPr>
      </w:pPr>
      <w:r w:rsidRPr="00B943BD">
        <w:rPr>
          <w:rFonts w:asciiTheme="majorHAnsi" w:hAnsiTheme="majorHAnsi"/>
        </w:rPr>
        <w:t>disposant d'une solution suffisamment aboutie pour être présentée et démontrée ;</w:t>
      </w:r>
    </w:p>
    <w:p w14:paraId="23BDEAD0" w14:textId="77777777" w:rsidR="00EC393A" w:rsidRPr="00B943BD" w:rsidRDefault="00000000" w:rsidP="001869D5">
      <w:pPr>
        <w:pStyle w:val="Paragraphedeliste"/>
        <w:numPr>
          <w:ilvl w:val="0"/>
          <w:numId w:val="6"/>
        </w:numPr>
        <w:spacing w:line="276" w:lineRule="auto"/>
        <w:rPr>
          <w:rFonts w:asciiTheme="majorHAnsi" w:hAnsiTheme="majorHAnsi"/>
        </w:rPr>
      </w:pPr>
      <w:r w:rsidRPr="00B943BD">
        <w:rPr>
          <w:rFonts w:asciiTheme="majorHAnsi" w:hAnsiTheme="majorHAnsi"/>
        </w:rPr>
        <w:t>capables d'accompagner les dirigeants dans sa prise en main et son utilisation.</w:t>
      </w:r>
    </w:p>
    <w:p w14:paraId="3E536249" w14:textId="77777777" w:rsidR="001869D5" w:rsidRPr="008867B3" w:rsidRDefault="001869D5" w:rsidP="001869D5">
      <w:pPr>
        <w:pStyle w:val="Titre1"/>
        <w:rPr>
          <w:rFonts w:asciiTheme="majorHAnsi" w:hAnsiTheme="majorHAnsi"/>
          <w:b/>
          <w:bCs/>
          <w:color w:val="0B3D6E"/>
          <w:sz w:val="22"/>
          <w:szCs w:val="22"/>
        </w:rPr>
      </w:pPr>
    </w:p>
    <w:p w14:paraId="15C6C388" w14:textId="77777777" w:rsidR="001869D5" w:rsidRPr="008867B3" w:rsidRDefault="001869D5" w:rsidP="001869D5">
      <w:pPr>
        <w:pStyle w:val="Titre1"/>
        <w:rPr>
          <w:rFonts w:asciiTheme="majorHAnsi" w:hAnsiTheme="majorHAnsi"/>
          <w:b/>
          <w:bCs/>
          <w:color w:val="0B3D6E"/>
          <w:sz w:val="20"/>
          <w:szCs w:val="20"/>
        </w:rPr>
      </w:pPr>
    </w:p>
    <w:p w14:paraId="47E5FAD0" w14:textId="1FEE5886" w:rsidR="00EC393A" w:rsidRPr="00B943BD" w:rsidRDefault="00000000" w:rsidP="001869D5">
      <w:pPr>
        <w:pStyle w:val="Titre1"/>
        <w:rPr>
          <w:rFonts w:asciiTheme="majorHAnsi" w:hAnsiTheme="majorHAnsi"/>
          <w:b/>
          <w:bCs/>
          <w:color w:val="0B3D6E"/>
          <w:sz w:val="28"/>
          <w:szCs w:val="28"/>
        </w:rPr>
      </w:pPr>
      <w:r w:rsidRPr="00B943BD">
        <w:rPr>
          <w:rFonts w:asciiTheme="majorHAnsi" w:hAnsiTheme="majorHAnsi"/>
          <w:b/>
          <w:bCs/>
          <w:color w:val="0B3D6E"/>
          <w:sz w:val="28"/>
          <w:szCs w:val="28"/>
        </w:rPr>
        <w:t>Les caractéristiques attendues</w:t>
      </w:r>
    </w:p>
    <w:p w14:paraId="32F7915C" w14:textId="77777777" w:rsidR="001869D5" w:rsidRPr="008867B3" w:rsidRDefault="001869D5" w:rsidP="001869D5">
      <w:pPr>
        <w:pStyle w:val="Titre1"/>
        <w:rPr>
          <w:rFonts w:asciiTheme="majorHAnsi" w:hAnsiTheme="majorHAnsi"/>
          <w:sz w:val="20"/>
          <w:szCs w:val="20"/>
        </w:rPr>
      </w:pPr>
    </w:p>
    <w:p w14:paraId="5CD3E1D1" w14:textId="77777777" w:rsidR="00EC393A" w:rsidRPr="00B943BD" w:rsidRDefault="00000000" w:rsidP="001869D5">
      <w:pPr>
        <w:jc w:val="both"/>
        <w:rPr>
          <w:rFonts w:asciiTheme="majorHAnsi" w:hAnsiTheme="majorHAnsi"/>
        </w:rPr>
      </w:pPr>
      <w:r w:rsidRPr="00B943BD">
        <w:rPr>
          <w:rFonts w:asciiTheme="majorHAnsi" w:hAnsiTheme="majorHAnsi"/>
        </w:rPr>
        <w:t>Les solutions proposées devront être :</w:t>
      </w:r>
    </w:p>
    <w:p w14:paraId="3C084789" w14:textId="77777777" w:rsidR="001869D5" w:rsidRPr="00B943BD" w:rsidRDefault="001869D5" w:rsidP="001869D5">
      <w:pPr>
        <w:jc w:val="both"/>
        <w:rPr>
          <w:rFonts w:asciiTheme="majorHAnsi" w:hAnsiTheme="majorHAnsi"/>
          <w:sz w:val="12"/>
          <w:szCs w:val="12"/>
        </w:rPr>
      </w:pPr>
    </w:p>
    <w:p w14:paraId="478AEA1D" w14:textId="77777777" w:rsidR="00EC393A" w:rsidRPr="00B943BD" w:rsidRDefault="00000000" w:rsidP="001869D5">
      <w:pPr>
        <w:rPr>
          <w:rFonts w:asciiTheme="majorHAnsi" w:hAnsiTheme="majorHAnsi"/>
        </w:rPr>
      </w:pPr>
      <w:r w:rsidRPr="00B943BD">
        <w:rPr>
          <w:rFonts w:asciiTheme="majorHAnsi" w:hAnsiTheme="majorHAnsi"/>
          <w:b/>
          <w:bCs/>
          <w:color w:val="0B3D6E"/>
        </w:rPr>
        <w:t xml:space="preserve">Concrètes et adaptées aux besoins des TPE — </w:t>
      </w:r>
      <w:r w:rsidRPr="00B943BD">
        <w:rPr>
          <w:rFonts w:asciiTheme="majorHAnsi" w:hAnsiTheme="majorHAnsi"/>
        </w:rPr>
        <w:t>réponse à une problématique identifiable, bénéfice mesurable (gain de temps, ventes, fidélisation, coûts, expérience client).</w:t>
      </w:r>
    </w:p>
    <w:p w14:paraId="185DDB2D" w14:textId="77777777" w:rsidR="001869D5" w:rsidRPr="008867B3" w:rsidRDefault="001869D5" w:rsidP="001869D5">
      <w:pPr>
        <w:rPr>
          <w:rFonts w:asciiTheme="majorHAnsi" w:hAnsiTheme="majorHAnsi"/>
          <w:sz w:val="16"/>
          <w:szCs w:val="16"/>
        </w:rPr>
      </w:pPr>
    </w:p>
    <w:p w14:paraId="3744368C" w14:textId="77777777" w:rsidR="00EC393A" w:rsidRPr="00B943BD" w:rsidRDefault="00000000" w:rsidP="001869D5">
      <w:pPr>
        <w:rPr>
          <w:rFonts w:asciiTheme="majorHAnsi" w:hAnsiTheme="majorHAnsi"/>
        </w:rPr>
      </w:pPr>
      <w:r w:rsidRPr="00B943BD">
        <w:rPr>
          <w:rFonts w:asciiTheme="majorHAnsi" w:hAnsiTheme="majorHAnsi"/>
          <w:b/>
          <w:bCs/>
          <w:color w:val="0B3D6E"/>
        </w:rPr>
        <w:t xml:space="preserve">Simples à comprendre et à utiliser — </w:t>
      </w:r>
      <w:r w:rsidRPr="00B943BD">
        <w:rPr>
          <w:rFonts w:asciiTheme="majorHAnsi" w:hAnsiTheme="majorHAnsi"/>
        </w:rPr>
        <w:t>accessibles à un dirigeant sans compétences techniques ou numériques avancées.</w:t>
      </w:r>
    </w:p>
    <w:p w14:paraId="27791845" w14:textId="77777777" w:rsidR="001869D5" w:rsidRPr="008867B3" w:rsidRDefault="001869D5" w:rsidP="001869D5">
      <w:pPr>
        <w:rPr>
          <w:rFonts w:asciiTheme="majorHAnsi" w:hAnsiTheme="majorHAnsi"/>
          <w:b/>
          <w:bCs/>
          <w:color w:val="0B3D6E"/>
          <w:sz w:val="16"/>
          <w:szCs w:val="16"/>
        </w:rPr>
      </w:pPr>
    </w:p>
    <w:p w14:paraId="4EED74CC" w14:textId="63AE0EC2" w:rsidR="00EC393A" w:rsidRPr="00B943BD" w:rsidRDefault="00000000" w:rsidP="001869D5">
      <w:pPr>
        <w:rPr>
          <w:rFonts w:asciiTheme="majorHAnsi" w:hAnsiTheme="majorHAnsi"/>
        </w:rPr>
      </w:pPr>
      <w:r w:rsidRPr="00B943BD">
        <w:rPr>
          <w:rFonts w:asciiTheme="majorHAnsi" w:hAnsiTheme="majorHAnsi"/>
          <w:b/>
          <w:bCs/>
          <w:color w:val="0B3D6E"/>
        </w:rPr>
        <w:t xml:space="preserve">Facilement déployables — </w:t>
      </w:r>
      <w:r w:rsidRPr="00B943BD">
        <w:rPr>
          <w:rFonts w:asciiTheme="majorHAnsi" w:hAnsiTheme="majorHAnsi"/>
        </w:rPr>
        <w:t xml:space="preserve">sans organisation trop complexe, délais excessifs ou investissements </w:t>
      </w:r>
      <w:r w:rsidRPr="008867B3">
        <w:rPr>
          <w:rFonts w:asciiTheme="majorHAnsi" w:hAnsiTheme="majorHAnsi"/>
        </w:rPr>
        <w:t>disproportionnés</w:t>
      </w:r>
      <w:r w:rsidRPr="00B943BD">
        <w:rPr>
          <w:rFonts w:asciiTheme="majorHAnsi" w:hAnsiTheme="majorHAnsi"/>
        </w:rPr>
        <w:t>.</w:t>
      </w:r>
    </w:p>
    <w:p w14:paraId="30935D70" w14:textId="77777777" w:rsidR="001869D5" w:rsidRPr="008867B3" w:rsidRDefault="001869D5" w:rsidP="001869D5">
      <w:pPr>
        <w:rPr>
          <w:rFonts w:asciiTheme="majorHAnsi" w:hAnsiTheme="majorHAnsi"/>
          <w:b/>
          <w:bCs/>
          <w:color w:val="0B3D6E"/>
          <w:sz w:val="16"/>
          <w:szCs w:val="16"/>
        </w:rPr>
      </w:pPr>
    </w:p>
    <w:p w14:paraId="06A68B15" w14:textId="6BA4E934" w:rsidR="00EC393A" w:rsidRPr="00B943BD" w:rsidRDefault="00000000" w:rsidP="001869D5">
      <w:pPr>
        <w:rPr>
          <w:rFonts w:asciiTheme="majorHAnsi" w:hAnsiTheme="majorHAnsi"/>
        </w:rPr>
      </w:pPr>
      <w:r w:rsidRPr="00B943BD">
        <w:rPr>
          <w:rFonts w:asciiTheme="majorHAnsi" w:hAnsiTheme="majorHAnsi"/>
          <w:b/>
          <w:bCs/>
          <w:color w:val="0B3D6E"/>
        </w:rPr>
        <w:t xml:space="preserve">Financièrement accessibles — </w:t>
      </w:r>
      <w:r w:rsidRPr="00B943BD">
        <w:rPr>
          <w:rFonts w:asciiTheme="majorHAnsi" w:hAnsiTheme="majorHAnsi"/>
        </w:rPr>
        <w:t>tarifs compatibles avec les capacités d'investissement et la trésorerie d'un commerce ou d'une petite entreprise (transparence des prix, frais de mise en service, durée des engagements, coûts d'abonnement, frais complémentaires, possibilité de test).</w:t>
      </w:r>
    </w:p>
    <w:p w14:paraId="2ACA08AF" w14:textId="77777777" w:rsidR="001869D5" w:rsidRPr="008867B3" w:rsidRDefault="001869D5" w:rsidP="001869D5">
      <w:pPr>
        <w:rPr>
          <w:rFonts w:asciiTheme="majorHAnsi" w:hAnsiTheme="majorHAnsi"/>
          <w:b/>
          <w:bCs/>
          <w:color w:val="0B3D6E"/>
          <w:sz w:val="16"/>
          <w:szCs w:val="16"/>
        </w:rPr>
      </w:pPr>
    </w:p>
    <w:p w14:paraId="3E32575B" w14:textId="20745ABF" w:rsidR="00EC393A" w:rsidRPr="00B943BD" w:rsidRDefault="00000000" w:rsidP="001869D5">
      <w:pPr>
        <w:rPr>
          <w:rFonts w:asciiTheme="majorHAnsi" w:hAnsiTheme="majorHAnsi"/>
        </w:rPr>
      </w:pPr>
      <w:r w:rsidRPr="00B943BD">
        <w:rPr>
          <w:rFonts w:asciiTheme="majorHAnsi" w:hAnsiTheme="majorHAnsi"/>
          <w:b/>
          <w:bCs/>
          <w:color w:val="0B3D6E"/>
        </w:rPr>
        <w:t xml:space="preserve">Accompagnées d'un service fiable — </w:t>
      </w:r>
      <w:r w:rsidRPr="00B943BD">
        <w:rPr>
          <w:rFonts w:asciiTheme="majorHAnsi" w:hAnsiTheme="majorHAnsi"/>
        </w:rPr>
        <w:t>capacité à assurer la démonstration, le déploiement, l'assistance et le suivi des clients.</w:t>
      </w:r>
    </w:p>
    <w:p w14:paraId="4051A0B1" w14:textId="77777777" w:rsidR="001869D5" w:rsidRPr="00B943BD" w:rsidRDefault="001869D5" w:rsidP="001869D5">
      <w:pPr>
        <w:pStyle w:val="Titre1"/>
        <w:rPr>
          <w:rFonts w:asciiTheme="majorHAnsi" w:hAnsiTheme="majorHAnsi"/>
          <w:b/>
          <w:bCs/>
          <w:color w:val="0B3D6E"/>
          <w:sz w:val="28"/>
          <w:szCs w:val="28"/>
        </w:rPr>
      </w:pPr>
    </w:p>
    <w:p w14:paraId="74103429" w14:textId="77777777" w:rsidR="001869D5" w:rsidRPr="00B943BD" w:rsidRDefault="001869D5" w:rsidP="001869D5">
      <w:pPr>
        <w:pStyle w:val="Titre1"/>
        <w:rPr>
          <w:rFonts w:asciiTheme="majorHAnsi" w:hAnsiTheme="majorHAnsi"/>
          <w:b/>
          <w:bCs/>
          <w:color w:val="0B3D6E"/>
          <w:sz w:val="28"/>
          <w:szCs w:val="28"/>
        </w:rPr>
      </w:pPr>
    </w:p>
    <w:p w14:paraId="2C4E16C6" w14:textId="31542A6D" w:rsidR="00EC393A" w:rsidRPr="00B943BD" w:rsidRDefault="00000000" w:rsidP="001869D5">
      <w:pPr>
        <w:pStyle w:val="Titre1"/>
        <w:rPr>
          <w:rFonts w:asciiTheme="majorHAnsi" w:hAnsiTheme="majorHAnsi"/>
          <w:b/>
          <w:bCs/>
          <w:color w:val="0B3D6E"/>
          <w:sz w:val="28"/>
          <w:szCs w:val="28"/>
        </w:rPr>
      </w:pPr>
      <w:r w:rsidRPr="00B943BD">
        <w:rPr>
          <w:rFonts w:asciiTheme="majorHAnsi" w:hAnsiTheme="majorHAnsi"/>
          <w:b/>
          <w:bCs/>
          <w:color w:val="0B3D6E"/>
          <w:sz w:val="28"/>
          <w:szCs w:val="28"/>
        </w:rPr>
        <w:t>Critères de sélection</w:t>
      </w:r>
    </w:p>
    <w:p w14:paraId="4F1E036A" w14:textId="77777777" w:rsidR="001869D5" w:rsidRPr="008867B3" w:rsidRDefault="001869D5" w:rsidP="001869D5">
      <w:pPr>
        <w:pStyle w:val="Titre1"/>
        <w:rPr>
          <w:rFonts w:asciiTheme="majorHAnsi" w:hAnsiTheme="majorHAnsi"/>
          <w:b/>
          <w:bCs/>
          <w:color w:val="0B3D6E"/>
          <w:sz w:val="20"/>
          <w:szCs w:val="20"/>
        </w:rPr>
      </w:pPr>
    </w:p>
    <w:p w14:paraId="4ACC862B"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pertinence de la solution au regard des cinq thématiques ;</w:t>
      </w:r>
    </w:p>
    <w:p w14:paraId="2343EA1A"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utilité concrète pour les commerçants et les TPE ;</w:t>
      </w:r>
    </w:p>
    <w:p w14:paraId="7F78B00C"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simplicité de prise en main ;</w:t>
      </w:r>
    </w:p>
    <w:p w14:paraId="5406BCEF"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niveau de maturité et de fiabilité ;</w:t>
      </w:r>
    </w:p>
    <w:p w14:paraId="218B1157"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accessibilité tarifaire ;</w:t>
      </w:r>
    </w:p>
    <w:p w14:paraId="6F24FB63"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qualité de l'accompagnement proposé ;</w:t>
      </w:r>
    </w:p>
    <w:p w14:paraId="6AD6652E"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complémentarité avec les solutions déjà présentes dans le dispositif ;</w:t>
      </w:r>
    </w:p>
    <w:p w14:paraId="3DF474CC" w14:textId="77777777" w:rsidR="00EC393A" w:rsidRPr="00B943BD" w:rsidRDefault="00000000" w:rsidP="001869D5">
      <w:pPr>
        <w:pStyle w:val="Paragraphedeliste"/>
        <w:numPr>
          <w:ilvl w:val="0"/>
          <w:numId w:val="5"/>
        </w:numPr>
        <w:spacing w:line="360" w:lineRule="auto"/>
        <w:rPr>
          <w:rFonts w:asciiTheme="majorHAnsi" w:hAnsiTheme="majorHAnsi"/>
        </w:rPr>
      </w:pPr>
      <w:r w:rsidRPr="00B943BD">
        <w:rPr>
          <w:rFonts w:asciiTheme="majorHAnsi" w:hAnsiTheme="majorHAnsi"/>
        </w:rPr>
        <w:t>respect des obligations réglementaires, notamment en matière de protection des données.</w:t>
      </w:r>
    </w:p>
    <w:p w14:paraId="6B9F7620" w14:textId="77777777" w:rsidR="008867B3" w:rsidRDefault="008867B3" w:rsidP="008867B3">
      <w:pPr>
        <w:rPr>
          <w:rFonts w:asciiTheme="majorHAnsi" w:hAnsiTheme="majorHAnsi"/>
        </w:rPr>
      </w:pPr>
    </w:p>
    <w:p w14:paraId="589B613F" w14:textId="77777777" w:rsidR="008867B3" w:rsidRDefault="008867B3" w:rsidP="008867B3">
      <w:pPr>
        <w:rPr>
          <w:rFonts w:asciiTheme="majorHAnsi" w:hAnsiTheme="majorHAnsi"/>
        </w:rPr>
      </w:pPr>
    </w:p>
    <w:p w14:paraId="13920FCD" w14:textId="1915926F" w:rsidR="00EC393A" w:rsidRPr="00B943BD" w:rsidRDefault="00000000" w:rsidP="008867B3">
      <w:pPr>
        <w:rPr>
          <w:rFonts w:asciiTheme="majorHAnsi" w:hAnsiTheme="majorHAnsi"/>
        </w:rPr>
      </w:pPr>
      <w:r w:rsidRPr="00B943BD">
        <w:rPr>
          <w:rFonts w:asciiTheme="majorHAnsi" w:hAnsiTheme="majorHAnsi"/>
          <w:b/>
          <w:bCs/>
          <w:color w:val="0B3D6E"/>
          <w:sz w:val="28"/>
          <w:szCs w:val="28"/>
        </w:rPr>
        <w:t>Comment candidater ?</w:t>
      </w:r>
    </w:p>
    <w:p w14:paraId="51E09F82" w14:textId="77777777" w:rsidR="001869D5" w:rsidRPr="008867B3" w:rsidRDefault="001869D5" w:rsidP="001869D5">
      <w:pPr>
        <w:jc w:val="both"/>
        <w:rPr>
          <w:rFonts w:asciiTheme="majorHAnsi" w:hAnsiTheme="majorHAnsi"/>
          <w:sz w:val="20"/>
          <w:szCs w:val="20"/>
        </w:rPr>
      </w:pPr>
    </w:p>
    <w:p w14:paraId="512C4FD8" w14:textId="169AF61E" w:rsidR="00EC393A" w:rsidRPr="00B943BD" w:rsidRDefault="00000000" w:rsidP="001869D5">
      <w:pPr>
        <w:jc w:val="both"/>
        <w:rPr>
          <w:rFonts w:asciiTheme="majorHAnsi" w:hAnsiTheme="majorHAnsi"/>
        </w:rPr>
      </w:pPr>
      <w:r w:rsidRPr="00B943BD">
        <w:rPr>
          <w:rFonts w:asciiTheme="majorHAnsi" w:hAnsiTheme="majorHAnsi"/>
        </w:rPr>
        <w:t>Les entreprises intéressées sont invitées à transmettre leur dossier de candidature exclusivement par voie électronique, au plus tard le 31 octobre 2026, à l'adresse suivante :</w:t>
      </w:r>
      <w:r w:rsidR="001869D5" w:rsidRPr="00B943BD">
        <w:rPr>
          <w:rFonts w:asciiTheme="majorHAnsi" w:hAnsiTheme="majorHAnsi"/>
        </w:rPr>
        <w:t xml:space="preserve"> </w:t>
      </w:r>
      <w:r w:rsidRPr="00B943BD">
        <w:rPr>
          <w:rFonts w:asciiTheme="majorHAnsi" w:hAnsiTheme="majorHAnsi"/>
          <w:b/>
          <w:bCs/>
          <w:color w:val="0B3D6E"/>
        </w:rPr>
        <w:t>sandrine.bongiovanni@cote-azur.cci.fr</w:t>
      </w:r>
    </w:p>
    <w:p w14:paraId="18E331D6" w14:textId="77777777" w:rsidR="001869D5" w:rsidRPr="008867B3" w:rsidRDefault="001869D5" w:rsidP="001869D5">
      <w:pPr>
        <w:rPr>
          <w:rFonts w:asciiTheme="majorHAnsi" w:hAnsiTheme="majorHAnsi"/>
          <w:b/>
          <w:bCs/>
          <w:color w:val="0B3D6E"/>
          <w:sz w:val="20"/>
          <w:szCs w:val="20"/>
        </w:rPr>
      </w:pPr>
    </w:p>
    <w:p w14:paraId="2BFFE95C" w14:textId="49F6B74F" w:rsidR="00EC393A" w:rsidRPr="00B943BD" w:rsidRDefault="00000000" w:rsidP="001869D5">
      <w:pPr>
        <w:rPr>
          <w:rFonts w:asciiTheme="majorHAnsi" w:hAnsiTheme="majorHAnsi"/>
          <w:b/>
          <w:bCs/>
          <w:color w:val="0B3D6E"/>
        </w:rPr>
      </w:pPr>
      <w:r w:rsidRPr="00B943BD">
        <w:rPr>
          <w:rFonts w:asciiTheme="majorHAnsi" w:hAnsiTheme="majorHAnsi"/>
          <w:b/>
          <w:bCs/>
          <w:color w:val="0B3D6E"/>
        </w:rPr>
        <w:t>Composition du dossier (4 pages maximum, hors annexes)</w:t>
      </w:r>
    </w:p>
    <w:p w14:paraId="16FC44C5" w14:textId="77777777" w:rsidR="001869D5" w:rsidRPr="00B943BD" w:rsidRDefault="001869D5" w:rsidP="001869D5">
      <w:pPr>
        <w:rPr>
          <w:rFonts w:asciiTheme="majorHAnsi" w:hAnsiTheme="majorHAnsi"/>
          <w:sz w:val="8"/>
          <w:szCs w:val="8"/>
        </w:rPr>
      </w:pPr>
    </w:p>
    <w:p w14:paraId="13A84ABD" w14:textId="1A162CDF" w:rsidR="00EC393A" w:rsidRPr="00B943BD" w:rsidRDefault="00000000" w:rsidP="001869D5">
      <w:pPr>
        <w:pStyle w:val="Paragraphedeliste"/>
        <w:numPr>
          <w:ilvl w:val="0"/>
          <w:numId w:val="3"/>
        </w:numPr>
        <w:rPr>
          <w:rFonts w:asciiTheme="majorHAnsi" w:hAnsiTheme="majorHAnsi"/>
        </w:rPr>
      </w:pPr>
      <w:r w:rsidRPr="00B943BD">
        <w:rPr>
          <w:rFonts w:asciiTheme="majorHAnsi" w:hAnsiTheme="majorHAnsi"/>
          <w:b/>
          <w:bCs/>
          <w:color w:val="0B3D6E"/>
        </w:rPr>
        <w:t xml:space="preserve">Présentation de l'entreprise — </w:t>
      </w:r>
      <w:r w:rsidRPr="00B943BD">
        <w:rPr>
          <w:rFonts w:asciiTheme="majorHAnsi" w:hAnsiTheme="majorHAnsi"/>
        </w:rPr>
        <w:t>raison sociale et coordonnées, n° RCS/RNE, date de création, dirigeant, code NAF, attestation d'assurance professionnelle, implantation en région PACA, références clients.</w:t>
      </w:r>
    </w:p>
    <w:p w14:paraId="54E6173C" w14:textId="77777777" w:rsidR="001869D5" w:rsidRPr="008867B3" w:rsidRDefault="001869D5" w:rsidP="001869D5">
      <w:pPr>
        <w:pStyle w:val="Paragraphedeliste"/>
        <w:ind w:left="720"/>
        <w:rPr>
          <w:rFonts w:asciiTheme="majorHAnsi" w:hAnsiTheme="majorHAnsi"/>
          <w:sz w:val="16"/>
          <w:szCs w:val="16"/>
        </w:rPr>
      </w:pPr>
    </w:p>
    <w:p w14:paraId="291485CA" w14:textId="6389D6FE" w:rsidR="001869D5" w:rsidRPr="00B943BD" w:rsidRDefault="00000000" w:rsidP="001869D5">
      <w:pPr>
        <w:pStyle w:val="Paragraphedeliste"/>
        <w:numPr>
          <w:ilvl w:val="0"/>
          <w:numId w:val="3"/>
        </w:numPr>
        <w:rPr>
          <w:rFonts w:asciiTheme="majorHAnsi" w:hAnsiTheme="majorHAnsi"/>
        </w:rPr>
      </w:pPr>
      <w:r w:rsidRPr="00B943BD">
        <w:rPr>
          <w:rFonts w:asciiTheme="majorHAnsi" w:hAnsiTheme="majorHAnsi"/>
          <w:b/>
          <w:bCs/>
          <w:color w:val="0B3D6E"/>
        </w:rPr>
        <w:t xml:space="preserve">Présentation de la solution — </w:t>
      </w:r>
      <w:r w:rsidRPr="00B943BD">
        <w:rPr>
          <w:rFonts w:asciiTheme="majorHAnsi" w:hAnsiTheme="majorHAnsi"/>
        </w:rPr>
        <w:t>besoin auquel elle répond, fonctionnement, publics visés, conditions de mise en œuvre, illustrée de photos, visuels ou captures d'écran.</w:t>
      </w:r>
    </w:p>
    <w:p w14:paraId="4E21594B" w14:textId="77777777" w:rsidR="001869D5" w:rsidRPr="008867B3" w:rsidRDefault="001869D5" w:rsidP="001869D5">
      <w:pPr>
        <w:pStyle w:val="Paragraphedeliste"/>
        <w:rPr>
          <w:rFonts w:asciiTheme="majorHAnsi" w:hAnsiTheme="majorHAnsi"/>
          <w:sz w:val="16"/>
          <w:szCs w:val="16"/>
        </w:rPr>
      </w:pPr>
    </w:p>
    <w:p w14:paraId="725F66DE" w14:textId="55E23485" w:rsidR="00EC393A" w:rsidRPr="00B943BD" w:rsidRDefault="00000000" w:rsidP="001869D5">
      <w:pPr>
        <w:pStyle w:val="Paragraphedeliste"/>
        <w:numPr>
          <w:ilvl w:val="0"/>
          <w:numId w:val="3"/>
        </w:numPr>
        <w:rPr>
          <w:rFonts w:asciiTheme="majorHAnsi" w:hAnsiTheme="majorHAnsi"/>
        </w:rPr>
      </w:pPr>
      <w:r w:rsidRPr="00B943BD">
        <w:rPr>
          <w:rFonts w:asciiTheme="majorHAnsi" w:hAnsiTheme="majorHAnsi"/>
          <w:b/>
          <w:bCs/>
          <w:color w:val="0B3D6E"/>
        </w:rPr>
        <w:t xml:space="preserve">Bénéfices pour le commerçant — </w:t>
      </w:r>
      <w:r w:rsidRPr="00B943BD">
        <w:rPr>
          <w:rFonts w:asciiTheme="majorHAnsi" w:hAnsiTheme="majorHAnsi"/>
        </w:rPr>
        <w:t>gain de temps, développement des ventes, visibilité, fidélisation, expérience client, réduction des coûts, organisation.</w:t>
      </w:r>
    </w:p>
    <w:p w14:paraId="5BD66A08" w14:textId="77777777" w:rsidR="001869D5" w:rsidRPr="008867B3" w:rsidRDefault="001869D5" w:rsidP="001869D5">
      <w:pPr>
        <w:pStyle w:val="Paragraphedeliste"/>
        <w:rPr>
          <w:rFonts w:asciiTheme="majorHAnsi" w:hAnsiTheme="majorHAnsi"/>
          <w:sz w:val="16"/>
          <w:szCs w:val="16"/>
        </w:rPr>
      </w:pPr>
    </w:p>
    <w:p w14:paraId="50FA5399" w14:textId="5594D9EC" w:rsidR="00EC393A" w:rsidRPr="00B943BD" w:rsidRDefault="00000000" w:rsidP="001869D5">
      <w:pPr>
        <w:pStyle w:val="Paragraphedeliste"/>
        <w:numPr>
          <w:ilvl w:val="0"/>
          <w:numId w:val="3"/>
        </w:numPr>
        <w:rPr>
          <w:rFonts w:asciiTheme="majorHAnsi" w:hAnsiTheme="majorHAnsi"/>
        </w:rPr>
      </w:pPr>
      <w:r w:rsidRPr="00B943BD">
        <w:rPr>
          <w:rFonts w:asciiTheme="majorHAnsi" w:hAnsiTheme="majorHAnsi"/>
          <w:b/>
          <w:bCs/>
          <w:color w:val="0B3D6E"/>
        </w:rPr>
        <w:t xml:space="preserve">Budget et conditions commerciales — </w:t>
      </w:r>
      <w:r w:rsidRPr="00B943BD">
        <w:rPr>
          <w:rFonts w:asciiTheme="majorHAnsi" w:hAnsiTheme="majorHAnsi"/>
        </w:rPr>
        <w:t>prix d'achat/installation, frais de mise en service, abonnement, durée d'engagement, frais complémentaires, conditions de résiliation, essai possible.</w:t>
      </w:r>
    </w:p>
    <w:p w14:paraId="62B598C1" w14:textId="77777777" w:rsidR="001869D5" w:rsidRPr="008867B3" w:rsidRDefault="001869D5" w:rsidP="001869D5">
      <w:pPr>
        <w:pStyle w:val="Paragraphedeliste"/>
        <w:rPr>
          <w:rFonts w:asciiTheme="majorHAnsi" w:hAnsiTheme="majorHAnsi"/>
          <w:sz w:val="16"/>
          <w:szCs w:val="16"/>
        </w:rPr>
      </w:pPr>
    </w:p>
    <w:p w14:paraId="2E6605A6" w14:textId="431AE797" w:rsidR="00EC393A" w:rsidRPr="00B943BD" w:rsidRDefault="00000000" w:rsidP="001869D5">
      <w:pPr>
        <w:pStyle w:val="Paragraphedeliste"/>
        <w:numPr>
          <w:ilvl w:val="0"/>
          <w:numId w:val="3"/>
        </w:numPr>
        <w:rPr>
          <w:rFonts w:asciiTheme="majorHAnsi" w:hAnsiTheme="majorHAnsi"/>
        </w:rPr>
      </w:pPr>
      <w:r w:rsidRPr="00B943BD">
        <w:rPr>
          <w:rFonts w:asciiTheme="majorHAnsi" w:hAnsiTheme="majorHAnsi"/>
          <w:b/>
          <w:bCs/>
          <w:color w:val="0B3D6E"/>
        </w:rPr>
        <w:t xml:space="preserve">Accompagnement proposé — </w:t>
      </w:r>
      <w:r w:rsidRPr="00B943BD">
        <w:rPr>
          <w:rFonts w:asciiTheme="majorHAnsi" w:hAnsiTheme="majorHAnsi"/>
        </w:rPr>
        <w:t>démonstration, installation, formation, assistance technique, SAV, maintenance, garanties, suivi post-déploiement.</w:t>
      </w:r>
    </w:p>
    <w:p w14:paraId="1FBD51E4" w14:textId="77777777" w:rsidR="001869D5" w:rsidRPr="008867B3" w:rsidRDefault="001869D5" w:rsidP="001869D5">
      <w:pPr>
        <w:pStyle w:val="Paragraphedeliste"/>
        <w:rPr>
          <w:rFonts w:asciiTheme="majorHAnsi" w:hAnsiTheme="majorHAnsi"/>
          <w:sz w:val="20"/>
          <w:szCs w:val="20"/>
        </w:rPr>
      </w:pPr>
    </w:p>
    <w:p w14:paraId="74675D0A" w14:textId="77777777" w:rsidR="001869D5" w:rsidRPr="008867B3" w:rsidRDefault="001869D5" w:rsidP="001869D5">
      <w:pPr>
        <w:rPr>
          <w:rFonts w:asciiTheme="majorHAnsi" w:hAnsiTheme="majorHAnsi"/>
          <w:sz w:val="20"/>
          <w:szCs w:val="20"/>
        </w:rPr>
      </w:pPr>
    </w:p>
    <w:tbl>
      <w:tblPr>
        <w:tblW w:w="5000" w:type="pct"/>
        <w:tblBorders>
          <w:top w:val="single" w:sz="4" w:space="0" w:color="0B3D6E"/>
          <w:left w:val="single" w:sz="4" w:space="0" w:color="0B3D6E"/>
          <w:bottom w:val="single" w:sz="4" w:space="0" w:color="0B3D6E"/>
          <w:right w:val="single" w:sz="4" w:space="0" w:color="0B3D6E"/>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60"/>
      </w:tblGrid>
      <w:tr w:rsidR="00EC393A" w:rsidRPr="00B943BD" w14:paraId="0CBAB5C8" w14:textId="77777777" w:rsidTr="001869D5">
        <w:tblPrEx>
          <w:tblCellMar>
            <w:top w:w="0" w:type="dxa"/>
            <w:bottom w:w="0" w:type="dxa"/>
          </w:tblCellMar>
        </w:tblPrEx>
        <w:tc>
          <w:tcPr>
            <w:tcW w:w="5000" w:type="pct"/>
            <w:tcMar>
              <w:top w:w="160" w:type="dxa"/>
              <w:left w:w="220" w:type="dxa"/>
              <w:bottom w:w="160" w:type="dxa"/>
              <w:right w:w="220" w:type="dxa"/>
            </w:tcMar>
          </w:tcPr>
          <w:p w14:paraId="1AF38ED1" w14:textId="693AE908" w:rsidR="00EC393A" w:rsidRPr="00B943BD" w:rsidRDefault="00000000" w:rsidP="001869D5">
            <w:pPr>
              <w:rPr>
                <w:rFonts w:asciiTheme="majorHAnsi" w:hAnsiTheme="majorHAnsi"/>
              </w:rPr>
            </w:pPr>
            <w:r w:rsidRPr="00B943BD">
              <w:rPr>
                <w:rFonts w:asciiTheme="majorHAnsi" w:hAnsiTheme="majorHAnsi"/>
                <w:b/>
                <w:bCs/>
                <w:color w:val="0B3D6E"/>
                <w:sz w:val="21"/>
                <w:szCs w:val="21"/>
              </w:rPr>
              <w:t xml:space="preserve">Date limite : </w:t>
            </w:r>
            <w:r w:rsidRPr="00B943BD">
              <w:rPr>
                <w:rFonts w:asciiTheme="majorHAnsi" w:hAnsiTheme="majorHAnsi"/>
                <w:sz w:val="21"/>
                <w:szCs w:val="21"/>
              </w:rPr>
              <w:t xml:space="preserve">les dossiers complets devront être reçus au </w:t>
            </w:r>
            <w:r w:rsidRPr="00C7100B">
              <w:rPr>
                <w:rFonts w:asciiTheme="majorHAnsi" w:hAnsiTheme="majorHAnsi"/>
                <w:b/>
                <w:bCs/>
                <w:color w:val="002060"/>
                <w:sz w:val="21"/>
                <w:szCs w:val="21"/>
              </w:rPr>
              <w:t>plus tard le 31 octobre 2026</w:t>
            </w:r>
            <w:r w:rsidRPr="00B943BD">
              <w:rPr>
                <w:rFonts w:asciiTheme="majorHAnsi" w:hAnsiTheme="majorHAnsi"/>
                <w:sz w:val="21"/>
                <w:szCs w:val="21"/>
              </w:rPr>
              <w:t>. Tout dossier incomplet, reçu après la date limite pourra ne pas être examiné.</w:t>
            </w:r>
          </w:p>
        </w:tc>
      </w:tr>
    </w:tbl>
    <w:p w14:paraId="71DC6290" w14:textId="77777777" w:rsidR="00EC393A" w:rsidRPr="00B943BD" w:rsidRDefault="00EC393A" w:rsidP="001869D5">
      <w:pPr>
        <w:rPr>
          <w:rFonts w:asciiTheme="majorHAnsi" w:hAnsiTheme="majorHAnsi"/>
        </w:rPr>
      </w:pPr>
    </w:p>
    <w:p w14:paraId="71DDDD88" w14:textId="77777777" w:rsidR="00BD1E93" w:rsidRDefault="00BD1E93" w:rsidP="001869D5">
      <w:pPr>
        <w:rPr>
          <w:rFonts w:asciiTheme="majorHAnsi" w:hAnsiTheme="majorHAnsi"/>
          <w:b/>
          <w:bCs/>
          <w:color w:val="0B3D6E"/>
        </w:rPr>
      </w:pPr>
    </w:p>
    <w:p w14:paraId="020E6886" w14:textId="77777777" w:rsidR="00BD1E93" w:rsidRDefault="00BD1E93" w:rsidP="001869D5">
      <w:pPr>
        <w:rPr>
          <w:rFonts w:asciiTheme="majorHAnsi" w:hAnsiTheme="majorHAnsi"/>
          <w:b/>
          <w:bCs/>
          <w:color w:val="0B3D6E"/>
        </w:rPr>
      </w:pPr>
    </w:p>
    <w:p w14:paraId="7EBEA08B" w14:textId="6788B180" w:rsidR="00EC393A" w:rsidRPr="00B943BD" w:rsidRDefault="00000000" w:rsidP="001869D5">
      <w:pPr>
        <w:rPr>
          <w:rFonts w:asciiTheme="majorHAnsi" w:hAnsiTheme="majorHAnsi"/>
        </w:rPr>
      </w:pPr>
      <w:r w:rsidRPr="00B943BD">
        <w:rPr>
          <w:rFonts w:asciiTheme="majorHAnsi" w:hAnsiTheme="majorHAnsi"/>
          <w:b/>
          <w:bCs/>
          <w:color w:val="0B3D6E"/>
        </w:rPr>
        <w:t>Contact</w:t>
      </w:r>
    </w:p>
    <w:p w14:paraId="13E2A14C" w14:textId="77777777" w:rsidR="008867B3" w:rsidRDefault="00000000" w:rsidP="001869D5">
      <w:pPr>
        <w:jc w:val="both"/>
        <w:rPr>
          <w:rFonts w:asciiTheme="majorHAnsi" w:hAnsiTheme="majorHAnsi"/>
        </w:rPr>
      </w:pPr>
      <w:r w:rsidRPr="00B943BD">
        <w:rPr>
          <w:rFonts w:asciiTheme="majorHAnsi" w:hAnsiTheme="majorHAnsi"/>
        </w:rPr>
        <w:t>Sandrine BONGIOVANNI</w:t>
      </w:r>
      <w:r w:rsidR="008867B3">
        <w:rPr>
          <w:rFonts w:asciiTheme="majorHAnsi" w:hAnsiTheme="majorHAnsi"/>
        </w:rPr>
        <w:t xml:space="preserve"> </w:t>
      </w:r>
    </w:p>
    <w:p w14:paraId="612D8B44" w14:textId="0E823924" w:rsidR="001869D5" w:rsidRPr="00B943BD" w:rsidRDefault="001869D5" w:rsidP="00BD1E93">
      <w:pPr>
        <w:jc w:val="both"/>
        <w:rPr>
          <w:rFonts w:asciiTheme="majorHAnsi" w:hAnsiTheme="majorHAnsi"/>
          <w:b/>
          <w:bCs/>
          <w:i/>
          <w:iCs/>
          <w:color w:val="0B3D6E"/>
        </w:rPr>
      </w:pPr>
      <w:r w:rsidRPr="00B943BD">
        <w:rPr>
          <w:rFonts w:asciiTheme="majorHAnsi" w:hAnsiTheme="majorHAnsi"/>
        </w:rPr>
        <w:t xml:space="preserve">Port. : 06 48 12 65 38  </w:t>
      </w:r>
    </w:p>
    <w:sectPr w:rsidR="001869D5" w:rsidRPr="00B943BD" w:rsidSect="00B943BD">
      <w:footerReference w:type="default" r:id="rId9"/>
      <w:pgSz w:w="11906" w:h="16838"/>
      <w:pgMar w:top="1418" w:right="1418" w:bottom="1247"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F532" w14:textId="77777777" w:rsidR="00767D62" w:rsidRDefault="00767D62">
      <w:r>
        <w:separator/>
      </w:r>
    </w:p>
  </w:endnote>
  <w:endnote w:type="continuationSeparator" w:id="0">
    <w:p w14:paraId="43D628A8" w14:textId="77777777" w:rsidR="00767D62" w:rsidRDefault="0076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182375"/>
      <w:docPartObj>
        <w:docPartGallery w:val="Page Numbers (Bottom of Page)"/>
        <w:docPartUnique/>
      </w:docPartObj>
    </w:sdtPr>
    <w:sdtEndPr>
      <w:rPr>
        <w:color w:val="7F7F7F" w:themeColor="background1" w:themeShade="7F"/>
        <w:spacing w:val="60"/>
        <w:sz w:val="16"/>
        <w:szCs w:val="16"/>
      </w:rPr>
    </w:sdtEndPr>
    <w:sdtContent>
      <w:p w14:paraId="5F8CCC39" w14:textId="0E0EBBC6" w:rsidR="008867B3" w:rsidRPr="008867B3" w:rsidRDefault="008867B3" w:rsidP="008867B3">
        <w:pPr>
          <w:rPr>
            <w:sz w:val="16"/>
            <w:szCs w:val="16"/>
          </w:rPr>
        </w:pPr>
      </w:p>
      <w:p w14:paraId="5EBD2BAA" w14:textId="3783A2B7" w:rsidR="00B943BD" w:rsidRPr="008867B3" w:rsidRDefault="00B943BD" w:rsidP="008867B3">
        <w:pPr>
          <w:pStyle w:val="Pieddepage"/>
          <w:pBdr>
            <w:top w:val="single" w:sz="4" w:space="1" w:color="D9D9D9" w:themeColor="background1" w:themeShade="D9"/>
          </w:pBdr>
          <w:jc w:val="right"/>
          <w:rPr>
            <w:sz w:val="16"/>
            <w:szCs w:val="16"/>
          </w:rPr>
        </w:pPr>
        <w:r w:rsidRPr="008867B3">
          <w:rPr>
            <w:sz w:val="16"/>
            <w:szCs w:val="16"/>
          </w:rPr>
          <w:fldChar w:fldCharType="begin"/>
        </w:r>
        <w:r w:rsidRPr="008867B3">
          <w:rPr>
            <w:sz w:val="16"/>
            <w:szCs w:val="16"/>
          </w:rPr>
          <w:instrText>PAGE   \* MERGEFORMAT</w:instrText>
        </w:r>
        <w:r w:rsidRPr="008867B3">
          <w:rPr>
            <w:sz w:val="16"/>
            <w:szCs w:val="16"/>
          </w:rPr>
          <w:fldChar w:fldCharType="separate"/>
        </w:r>
        <w:r w:rsidRPr="008867B3">
          <w:rPr>
            <w:sz w:val="16"/>
            <w:szCs w:val="16"/>
          </w:rPr>
          <w:t>2</w:t>
        </w:r>
        <w:r w:rsidRPr="008867B3">
          <w:rPr>
            <w:sz w:val="16"/>
            <w:szCs w:val="16"/>
          </w:rPr>
          <w:fldChar w:fldCharType="end"/>
        </w:r>
        <w:r w:rsidRPr="008867B3">
          <w:rPr>
            <w:sz w:val="16"/>
            <w:szCs w:val="16"/>
          </w:rPr>
          <w:t xml:space="preserve"> | </w:t>
        </w:r>
        <w:r w:rsidRPr="008867B3">
          <w:rPr>
            <w:color w:val="7F7F7F" w:themeColor="background1" w:themeShade="7F"/>
            <w:spacing w:val="60"/>
            <w:sz w:val="16"/>
            <w:szCs w:val="16"/>
          </w:rPr>
          <w:t>Page</w:t>
        </w:r>
      </w:p>
    </w:sdtContent>
  </w:sdt>
  <w:p w14:paraId="57A664A3" w14:textId="47854537" w:rsidR="00EC393A" w:rsidRPr="00B943BD" w:rsidRDefault="00EC393A" w:rsidP="00B943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529B" w14:textId="77777777" w:rsidR="00767D62" w:rsidRDefault="00767D62">
      <w:r>
        <w:separator/>
      </w:r>
    </w:p>
  </w:footnote>
  <w:footnote w:type="continuationSeparator" w:id="0">
    <w:p w14:paraId="6B8ECF6D" w14:textId="77777777" w:rsidR="00767D62" w:rsidRDefault="00767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E0A69"/>
    <w:multiLevelType w:val="hybridMultilevel"/>
    <w:tmpl w:val="3E3841E8"/>
    <w:lvl w:ilvl="0" w:tplc="10AC0FF6">
      <w:start w:val="1"/>
      <w:numFmt w:val="bullet"/>
      <w:lvlText w:val=""/>
      <w:lvlJc w:val="left"/>
      <w:pPr>
        <w:ind w:left="340" w:hanging="200"/>
      </w:pPr>
      <w:rPr>
        <w:rFonts w:ascii="Symbol" w:hAnsi="Symbol" w:hint="default"/>
        <w:color w:val="0B3D6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780DE5"/>
    <w:multiLevelType w:val="hybridMultilevel"/>
    <w:tmpl w:val="972AC604"/>
    <w:lvl w:ilvl="0" w:tplc="434C22DC">
      <w:start w:val="1"/>
      <w:numFmt w:val="bullet"/>
      <w:lvlText w:val=""/>
      <w:lvlJc w:val="lef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abstractNum w:abstractNumId="2" w15:restartNumberingAfterBreak="0">
    <w:nsid w:val="2B7725C4"/>
    <w:multiLevelType w:val="hybridMultilevel"/>
    <w:tmpl w:val="0E08B9C4"/>
    <w:lvl w:ilvl="0" w:tplc="10AC0FF6">
      <w:start w:val="1"/>
      <w:numFmt w:val="bullet"/>
      <w:lvlText w:val=""/>
      <w:lvlJc w:val="left"/>
      <w:pPr>
        <w:ind w:left="340" w:hanging="200"/>
      </w:pPr>
      <w:rPr>
        <w:rFonts w:ascii="Symbol" w:hAnsi="Symbol" w:hint="default"/>
        <w:color w:val="0B3D6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0F2356"/>
    <w:multiLevelType w:val="hybridMultilevel"/>
    <w:tmpl w:val="AAFADB76"/>
    <w:lvl w:ilvl="0" w:tplc="CBA2933E">
      <w:start w:val="1"/>
      <w:numFmt w:val="bullet"/>
      <w:lvlText w:val="●"/>
      <w:lvlJc w:val="left"/>
      <w:pPr>
        <w:ind w:left="720" w:hanging="360"/>
      </w:pPr>
    </w:lvl>
    <w:lvl w:ilvl="1" w:tplc="1804AC44">
      <w:start w:val="1"/>
      <w:numFmt w:val="bullet"/>
      <w:lvlText w:val="○"/>
      <w:lvlJc w:val="left"/>
      <w:pPr>
        <w:ind w:left="1440" w:hanging="360"/>
      </w:pPr>
    </w:lvl>
    <w:lvl w:ilvl="2" w:tplc="36F6D92E">
      <w:start w:val="1"/>
      <w:numFmt w:val="bullet"/>
      <w:lvlText w:val="■"/>
      <w:lvlJc w:val="left"/>
      <w:pPr>
        <w:ind w:left="2160" w:hanging="360"/>
      </w:pPr>
    </w:lvl>
    <w:lvl w:ilvl="3" w:tplc="49CC6866">
      <w:start w:val="1"/>
      <w:numFmt w:val="bullet"/>
      <w:lvlText w:val="●"/>
      <w:lvlJc w:val="left"/>
      <w:pPr>
        <w:ind w:left="2880" w:hanging="360"/>
      </w:pPr>
    </w:lvl>
    <w:lvl w:ilvl="4" w:tplc="762A8CBE">
      <w:start w:val="1"/>
      <w:numFmt w:val="bullet"/>
      <w:lvlText w:val="○"/>
      <w:lvlJc w:val="left"/>
      <w:pPr>
        <w:ind w:left="3600" w:hanging="360"/>
      </w:pPr>
    </w:lvl>
    <w:lvl w:ilvl="5" w:tplc="F6C2FDA0">
      <w:start w:val="1"/>
      <w:numFmt w:val="bullet"/>
      <w:lvlText w:val="■"/>
      <w:lvlJc w:val="left"/>
      <w:pPr>
        <w:ind w:left="4320" w:hanging="360"/>
      </w:pPr>
    </w:lvl>
    <w:lvl w:ilvl="6" w:tplc="8BB2AE58">
      <w:start w:val="1"/>
      <w:numFmt w:val="bullet"/>
      <w:lvlText w:val="●"/>
      <w:lvlJc w:val="left"/>
      <w:pPr>
        <w:ind w:left="5040" w:hanging="360"/>
      </w:pPr>
    </w:lvl>
    <w:lvl w:ilvl="7" w:tplc="F0FEE92A">
      <w:start w:val="1"/>
      <w:numFmt w:val="bullet"/>
      <w:lvlText w:val="●"/>
      <w:lvlJc w:val="left"/>
      <w:pPr>
        <w:ind w:left="5760" w:hanging="360"/>
      </w:pPr>
    </w:lvl>
    <w:lvl w:ilvl="8" w:tplc="79B492E2">
      <w:start w:val="1"/>
      <w:numFmt w:val="bullet"/>
      <w:lvlText w:val="●"/>
      <w:lvlJc w:val="left"/>
      <w:pPr>
        <w:ind w:left="6480" w:hanging="360"/>
      </w:pPr>
    </w:lvl>
  </w:abstractNum>
  <w:abstractNum w:abstractNumId="4" w15:restartNumberingAfterBreak="0">
    <w:nsid w:val="493073C0"/>
    <w:multiLevelType w:val="hybridMultilevel"/>
    <w:tmpl w:val="C26AF552"/>
    <w:lvl w:ilvl="0" w:tplc="10AC0FF6">
      <w:start w:val="1"/>
      <w:numFmt w:val="bullet"/>
      <w:lvlText w:val=""/>
      <w:lvlJc w:val="left"/>
      <w:pPr>
        <w:ind w:left="340" w:hanging="200"/>
      </w:pPr>
      <w:rPr>
        <w:rFonts w:ascii="Symbol" w:hAnsi="Symbol" w:hint="default"/>
        <w:color w:val="0B3D6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E403723"/>
    <w:multiLevelType w:val="hybridMultilevel"/>
    <w:tmpl w:val="FF90CAFA"/>
    <w:lvl w:ilvl="0" w:tplc="4830CD28">
      <w:start w:val="1"/>
      <w:numFmt w:val="decimal"/>
      <w:lvlText w:val="%1."/>
      <w:lvlJc w:val="left"/>
      <w:pPr>
        <w:ind w:left="720" w:hanging="360"/>
      </w:pPr>
      <w:rPr>
        <w:rFonts w:hint="default"/>
        <w:b/>
        <w:color w:val="0B3D6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B9778D1"/>
    <w:multiLevelType w:val="hybridMultilevel"/>
    <w:tmpl w:val="6C0EDA6E"/>
    <w:lvl w:ilvl="0" w:tplc="4E16FB2A">
      <w:start w:val="1"/>
      <w:numFmt w:val="bullet"/>
      <w:lvlText w:val="•"/>
      <w:lvlJc w:val="left"/>
      <w:pPr>
        <w:ind w:left="340" w:hanging="200"/>
      </w:pPr>
      <w:rPr>
        <w:color w:val="0B3D6E"/>
      </w:rPr>
    </w:lvl>
    <w:lvl w:ilvl="1" w:tplc="47421CB8">
      <w:numFmt w:val="decimal"/>
      <w:lvlText w:val=""/>
      <w:lvlJc w:val="left"/>
    </w:lvl>
    <w:lvl w:ilvl="2" w:tplc="3902617E">
      <w:numFmt w:val="decimal"/>
      <w:lvlText w:val=""/>
      <w:lvlJc w:val="left"/>
    </w:lvl>
    <w:lvl w:ilvl="3" w:tplc="75D026DA">
      <w:numFmt w:val="decimal"/>
      <w:lvlText w:val=""/>
      <w:lvlJc w:val="left"/>
    </w:lvl>
    <w:lvl w:ilvl="4" w:tplc="E1BEDE7E">
      <w:numFmt w:val="decimal"/>
      <w:lvlText w:val=""/>
      <w:lvlJc w:val="left"/>
    </w:lvl>
    <w:lvl w:ilvl="5" w:tplc="2A4C081A">
      <w:numFmt w:val="decimal"/>
      <w:lvlText w:val=""/>
      <w:lvlJc w:val="left"/>
    </w:lvl>
    <w:lvl w:ilvl="6" w:tplc="5060F7EC">
      <w:numFmt w:val="decimal"/>
      <w:lvlText w:val=""/>
      <w:lvlJc w:val="left"/>
    </w:lvl>
    <w:lvl w:ilvl="7" w:tplc="B09018E8">
      <w:numFmt w:val="decimal"/>
      <w:lvlText w:val=""/>
      <w:lvlJc w:val="left"/>
    </w:lvl>
    <w:lvl w:ilvl="8" w:tplc="E3467EE4">
      <w:numFmt w:val="decimal"/>
      <w:lvlText w:val=""/>
      <w:lvlJc w:val="left"/>
    </w:lvl>
  </w:abstractNum>
  <w:num w:numId="1" w16cid:durableId="1508593746">
    <w:abstractNumId w:val="3"/>
    <w:lvlOverride w:ilvl="0">
      <w:startOverride w:val="1"/>
    </w:lvlOverride>
  </w:num>
  <w:num w:numId="2" w16cid:durableId="4792231">
    <w:abstractNumId w:val="6"/>
    <w:lvlOverride w:ilvl="0">
      <w:startOverride w:val="1"/>
    </w:lvlOverride>
  </w:num>
  <w:num w:numId="3" w16cid:durableId="1150365225">
    <w:abstractNumId w:val="5"/>
  </w:num>
  <w:num w:numId="4" w16cid:durableId="1260287503">
    <w:abstractNumId w:val="6"/>
  </w:num>
  <w:num w:numId="5" w16cid:durableId="723991529">
    <w:abstractNumId w:val="1"/>
  </w:num>
  <w:num w:numId="6" w16cid:durableId="1470396873">
    <w:abstractNumId w:val="4"/>
  </w:num>
  <w:num w:numId="7" w16cid:durableId="2106030017">
    <w:abstractNumId w:val="2"/>
  </w:num>
  <w:num w:numId="8" w16cid:durableId="2598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3A"/>
    <w:rsid w:val="001869D5"/>
    <w:rsid w:val="001E2C59"/>
    <w:rsid w:val="00767D62"/>
    <w:rsid w:val="008867B3"/>
    <w:rsid w:val="00B943BD"/>
    <w:rsid w:val="00BD1E93"/>
    <w:rsid w:val="00C7100B"/>
    <w:rsid w:val="00EC39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9D0DE"/>
  <w15:docId w15:val="{FEDBECF9-DED4-45BC-B7D0-C47E8FB4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1869D5"/>
    <w:rPr>
      <w:color w:val="605E5C"/>
      <w:shd w:val="clear" w:color="auto" w:fill="E1DFDD"/>
    </w:rPr>
  </w:style>
  <w:style w:type="paragraph" w:styleId="En-tte">
    <w:name w:val="header"/>
    <w:basedOn w:val="Normal"/>
    <w:link w:val="En-tteCar"/>
    <w:uiPriority w:val="99"/>
    <w:unhideWhenUsed/>
    <w:rsid w:val="00B943BD"/>
    <w:pPr>
      <w:tabs>
        <w:tab w:val="center" w:pos="4536"/>
        <w:tab w:val="right" w:pos="9072"/>
      </w:tabs>
    </w:pPr>
  </w:style>
  <w:style w:type="character" w:customStyle="1" w:styleId="En-tteCar">
    <w:name w:val="En-tête Car"/>
    <w:basedOn w:val="Policepardfaut"/>
    <w:link w:val="En-tte"/>
    <w:uiPriority w:val="99"/>
    <w:rsid w:val="00B943BD"/>
  </w:style>
  <w:style w:type="paragraph" w:styleId="Pieddepage">
    <w:name w:val="footer"/>
    <w:basedOn w:val="Normal"/>
    <w:link w:val="PieddepageCar"/>
    <w:uiPriority w:val="99"/>
    <w:unhideWhenUsed/>
    <w:rsid w:val="00B943BD"/>
    <w:pPr>
      <w:tabs>
        <w:tab w:val="center" w:pos="4536"/>
        <w:tab w:val="right" w:pos="9072"/>
      </w:tabs>
    </w:pPr>
  </w:style>
  <w:style w:type="character" w:customStyle="1" w:styleId="PieddepageCar">
    <w:name w:val="Pied de page Car"/>
    <w:basedOn w:val="Policepardfaut"/>
    <w:link w:val="Pieddepage"/>
    <w:uiPriority w:val="99"/>
    <w:rsid w:val="00B94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367AB-78CC-464C-B2FA-206ED01CFD5F}"/>
</file>

<file path=customXml/itemProps2.xml><?xml version="1.0" encoding="utf-8"?>
<ds:datastoreItem xmlns:ds="http://schemas.openxmlformats.org/officeDocument/2006/customXml" ds:itemID="{80B34B3A-906E-4FC2-8F6A-F08FF7F00BE1}"/>
</file>

<file path=customXml/itemProps3.xml><?xml version="1.0" encoding="utf-8"?>
<ds:datastoreItem xmlns:ds="http://schemas.openxmlformats.org/officeDocument/2006/customXml" ds:itemID="{EE8CDFCF-D3C8-4C12-8154-722ACEB550F2}"/>
</file>

<file path=docProps/app.xml><?xml version="1.0" encoding="utf-8"?>
<Properties xmlns="http://schemas.openxmlformats.org/officeDocument/2006/extended-properties" xmlns:vt="http://schemas.openxmlformats.org/officeDocument/2006/docPropsVTypes">
  <Template>Normal.dotm</Template>
  <TotalTime>6</TotalTime>
  <Pages>3</Pages>
  <Words>912</Words>
  <Characters>5018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CCINCA</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BONGIOVANNI Sandrine</cp:lastModifiedBy>
  <cp:revision>5</cp:revision>
  <dcterms:created xsi:type="dcterms:W3CDTF">2026-08-05T15:25:00Z</dcterms:created>
  <dcterms:modified xsi:type="dcterms:W3CDTF">2026-08-05T15:25:00Z</dcterms:modified>
</cp:coreProperties>
</file>